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6FEF" w:rsidR="00D11B1B" w:rsidP="000C7F35" w:rsidRDefault="00D11B1B" w14:paraId="6BEF3937" w14:textId="31CF9833">
      <w:pPr>
        <w:tabs>
          <w:tab w:val="clear" w:pos="567"/>
        </w:tabs>
        <w:ind w:left="567" w:hanging="567"/>
        <w:rPr>
          <w:rFonts w:asciiTheme="minorHAnsi" w:hAnsiTheme="minorHAnsi"/>
        </w:rPr>
      </w:pPr>
    </w:p>
    <w:p w:rsidRPr="003C6FEF" w:rsidR="009609AF" w:rsidP="000C7F35" w:rsidRDefault="009609AF" w14:paraId="15154CBA" w14:textId="04A0766D">
      <w:pPr>
        <w:ind w:left="567" w:hanging="567"/>
        <w:rPr>
          <w:rFonts w:asciiTheme="minorHAnsi" w:hAnsiTheme="minorHAnsi"/>
        </w:rPr>
      </w:pPr>
    </w:p>
    <w:p w:rsidRPr="003C6FEF" w:rsidR="00D11B1B" w:rsidP="000C7F35" w:rsidRDefault="00D11B1B" w14:paraId="5372EEFC" w14:textId="77777777">
      <w:pPr>
        <w:ind w:left="567" w:hanging="567"/>
        <w:rPr>
          <w:rFonts w:asciiTheme="minorHAnsi" w:hAnsiTheme="minorHAnsi"/>
        </w:rPr>
      </w:pPr>
    </w:p>
    <w:p w:rsidRPr="003C6FEF" w:rsidR="00D11B1B" w:rsidP="000C7F35" w:rsidRDefault="00D11B1B" w14:paraId="7B472B0F" w14:textId="61236705">
      <w:pPr>
        <w:ind w:left="567" w:hanging="567"/>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editId="12F0D03C" wp14:anchorId="115019C4">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rsidRPr="003C6FEF" w:rsidR="00D11B1B" w:rsidP="000C7F35" w:rsidRDefault="00D11B1B" w14:paraId="744BE5C4" w14:textId="77777777">
      <w:pPr>
        <w:ind w:left="567" w:hanging="567"/>
        <w:rPr>
          <w:rFonts w:asciiTheme="minorHAnsi" w:hAnsiTheme="minorHAnsi"/>
        </w:rPr>
      </w:pPr>
    </w:p>
    <w:p w:rsidRPr="003C6FEF" w:rsidR="00D11B1B" w:rsidP="000C7F35" w:rsidRDefault="00D11B1B" w14:paraId="1EBA9235" w14:textId="77777777">
      <w:pPr>
        <w:ind w:left="567" w:hanging="567"/>
        <w:rPr>
          <w:rFonts w:asciiTheme="minorHAnsi" w:hAnsiTheme="minorHAnsi"/>
        </w:rPr>
      </w:pPr>
    </w:p>
    <w:p w:rsidRPr="003C6FEF" w:rsidR="00A80647" w:rsidP="00A80647" w:rsidRDefault="00A80647" w14:paraId="0B64BDB0" w14:textId="77777777">
      <w:pPr>
        <w:pStyle w:val="Title"/>
        <w:ind w:left="567" w:hanging="567"/>
        <w:rPr>
          <w:rFonts w:asciiTheme="minorHAnsi" w:hAnsiTheme="minorHAnsi"/>
        </w:rPr>
      </w:pPr>
    </w:p>
    <w:p w:rsidRPr="003C6FEF" w:rsidR="00A80647" w:rsidP="00A80647" w:rsidRDefault="00A80647" w14:paraId="7E7112E3" w14:textId="2E0189E1">
      <w:pPr>
        <w:pStyle w:val="Title"/>
        <w:ind w:left="567" w:hanging="567"/>
        <w:rPr>
          <w:rFonts w:asciiTheme="minorHAnsi" w:hAnsiTheme="minorHAnsi"/>
        </w:rPr>
      </w:pPr>
    </w:p>
    <w:p w:rsidRPr="003C6FEF" w:rsidR="00A80647" w:rsidP="00A80647" w:rsidRDefault="00A80647" w14:paraId="0C1348F2" w14:textId="77777777">
      <w:pPr>
        <w:rPr>
          <w:rFonts w:asciiTheme="minorHAnsi" w:hAnsiTheme="minorHAnsi"/>
        </w:rPr>
      </w:pPr>
    </w:p>
    <w:p w:rsidRPr="003C6FEF" w:rsidR="00A80647" w:rsidP="00A80647" w:rsidRDefault="00B92B83" w14:paraId="14C9F872" w14:textId="789A3A83">
      <w:pPr>
        <w:pStyle w:val="Title"/>
        <w:ind w:left="567" w:hanging="567"/>
        <w:rPr>
          <w:rFonts w:asciiTheme="minorHAnsi" w:hAnsiTheme="minorHAnsi"/>
        </w:rPr>
      </w:pPr>
      <w:r>
        <w:rPr>
          <w:rFonts w:asciiTheme="minorHAnsi" w:hAnsiTheme="minorHAnsi"/>
        </w:rPr>
        <w:tab/>
      </w:r>
      <w:r w:rsidRPr="000C4802" w:rsidR="000C4802">
        <w:rPr>
          <w:rFonts w:asciiTheme="minorHAnsi" w:hAnsiTheme="minorHAnsi"/>
        </w:rPr>
        <w:t>Procedure for Managing Disclosure and Barring Service Checks</w:t>
      </w:r>
    </w:p>
    <w:p w:rsidRPr="003C6FEF" w:rsidR="00A80647" w:rsidP="00A80647" w:rsidRDefault="00A80647" w14:paraId="234CFAD1" w14:textId="77777777">
      <w:pPr>
        <w:ind w:left="567" w:hanging="567"/>
        <w:rPr>
          <w:rFonts w:asciiTheme="minorHAnsi" w:hAnsiTheme="minorHAnsi"/>
        </w:rPr>
      </w:pPr>
    </w:p>
    <w:p w:rsidRPr="00D56A68" w:rsidR="001F2870" w:rsidP="00D56A68" w:rsidRDefault="00B92B83" w14:paraId="672AE920" w14:textId="646452AE">
      <w:pPr>
        <w:ind w:left="567" w:hanging="567"/>
        <w:rPr>
          <w:rFonts w:asciiTheme="minorHAnsi" w:hAnsiTheme="minorHAnsi" w:cstheme="minorHAnsi"/>
          <w:sz w:val="24"/>
          <w:szCs w:val="24"/>
        </w:rPr>
      </w:pPr>
      <w:r>
        <w:rPr>
          <w:rFonts w:asciiTheme="minorHAnsi" w:hAnsiTheme="minorHAnsi"/>
          <w:sz w:val="24"/>
        </w:rPr>
        <w:tab/>
      </w:r>
      <w:r w:rsidRPr="00D56A68" w:rsidR="00D56A68">
        <w:rPr>
          <w:rFonts w:asciiTheme="minorHAnsi" w:hAnsiTheme="minorHAnsi" w:cstheme="minorHAnsi"/>
          <w:sz w:val="24"/>
          <w:szCs w:val="24"/>
        </w:rPr>
        <w:t>This procedure is designed to inform staff and, where appropriate, potential employees of the University’s</w:t>
      </w:r>
      <w:r w:rsidR="00A444BD">
        <w:rPr>
          <w:rFonts w:asciiTheme="minorHAnsi" w:hAnsiTheme="minorHAnsi" w:cstheme="minorHAnsi"/>
          <w:sz w:val="24"/>
          <w:szCs w:val="24"/>
        </w:rPr>
        <w:t xml:space="preserve"> </w:t>
      </w:r>
      <w:r w:rsidRPr="00D56A68" w:rsidR="00D56A68">
        <w:rPr>
          <w:rFonts w:asciiTheme="minorHAnsi" w:hAnsiTheme="minorHAnsi" w:cstheme="minorHAnsi"/>
          <w:sz w:val="24"/>
          <w:szCs w:val="24"/>
        </w:rPr>
        <w:t>legal responsibility to safeguard children and vulnerable groups and to ensure that safe working practices</w:t>
      </w:r>
      <w:r w:rsidRPr="00D56A68" w:rsidR="00D56A68">
        <w:rPr>
          <w:rFonts w:asciiTheme="minorHAnsi" w:hAnsiTheme="minorHAnsi" w:cstheme="minorHAnsi"/>
          <w:spacing w:val="1"/>
          <w:sz w:val="24"/>
          <w:szCs w:val="24"/>
        </w:rPr>
        <w:t xml:space="preserve"> </w:t>
      </w:r>
      <w:r w:rsidRPr="00D56A68" w:rsidR="00D56A68">
        <w:rPr>
          <w:rFonts w:asciiTheme="minorHAnsi" w:hAnsiTheme="minorHAnsi" w:cstheme="minorHAnsi"/>
          <w:sz w:val="24"/>
          <w:szCs w:val="24"/>
        </w:rPr>
        <w:t>apply.</w:t>
      </w:r>
      <w:r w:rsidRPr="00D56A68" w:rsidR="00D56A68">
        <w:rPr>
          <w:rFonts w:asciiTheme="minorHAnsi" w:hAnsiTheme="minorHAnsi" w:cstheme="minorHAnsi"/>
          <w:spacing w:val="49"/>
          <w:sz w:val="24"/>
          <w:szCs w:val="24"/>
        </w:rPr>
        <w:t xml:space="preserve"> </w:t>
      </w:r>
      <w:r w:rsidRPr="00D56A68" w:rsidR="00D56A68">
        <w:rPr>
          <w:rFonts w:asciiTheme="minorHAnsi" w:hAnsiTheme="minorHAnsi" w:cstheme="minorHAnsi"/>
          <w:sz w:val="24"/>
          <w:szCs w:val="24"/>
        </w:rPr>
        <w:t>This procedure should therefore be read in conjunction with the University’s</w:t>
      </w:r>
      <w:r w:rsidR="008A7066">
        <w:rPr>
          <w:rFonts w:asciiTheme="minorHAnsi" w:hAnsiTheme="minorHAnsi" w:cstheme="minorHAnsi"/>
          <w:sz w:val="24"/>
          <w:szCs w:val="24"/>
        </w:rPr>
        <w:t xml:space="preserve"> </w:t>
      </w:r>
      <w:hyperlink w:history="1" r:id="rId12">
        <w:r w:rsidRPr="008A7066" w:rsidR="008A7066">
          <w:rPr>
            <w:rStyle w:val="Hyperlink"/>
            <w:rFonts w:asciiTheme="minorHAnsi" w:hAnsiTheme="minorHAnsi" w:cstheme="minorHAnsi"/>
            <w:sz w:val="24"/>
            <w:szCs w:val="24"/>
          </w:rPr>
          <w:t>Policy for Safeguarding Children and Vulnerable Adults</w:t>
        </w:r>
      </w:hyperlink>
      <w:r w:rsidRPr="00D56A68" w:rsidR="00D56A68">
        <w:rPr>
          <w:rFonts w:asciiTheme="minorHAnsi" w:hAnsiTheme="minorHAnsi" w:cstheme="minorHAnsi"/>
          <w:sz w:val="24"/>
          <w:szCs w:val="24"/>
        </w:rPr>
        <w:t xml:space="preserve"> </w:t>
      </w:r>
      <w:r w:rsidRPr="00D56A68" w:rsidR="001F2870">
        <w:rPr>
          <w:rFonts w:asciiTheme="minorHAnsi" w:hAnsiTheme="minorHAnsi" w:cstheme="minorHAnsi"/>
          <w:sz w:val="24"/>
          <w:szCs w:val="24"/>
        </w:rPr>
        <w:br w:type="page"/>
      </w:r>
    </w:p>
    <w:p w:rsidR="00D962E9" w:rsidP="00147A14" w:rsidRDefault="0033499A" w14:paraId="09188855" w14:textId="69D16FA0">
      <w:pPr>
        <w:pStyle w:val="Heading1"/>
        <w:numPr>
          <w:ilvl w:val="0"/>
          <w:numId w:val="8"/>
        </w:numPr>
        <w:spacing w:after="0"/>
        <w:rPr>
          <w:rFonts w:asciiTheme="minorHAnsi" w:hAnsiTheme="minorHAnsi"/>
        </w:rPr>
      </w:pPr>
      <w:bookmarkStart w:name="_Toc501703407" w:id="0"/>
      <w:bookmarkStart w:name="_Toc501703571" w:id="1"/>
      <w:r>
        <w:rPr>
          <w:rFonts w:asciiTheme="minorHAnsi" w:hAnsiTheme="minorHAnsi"/>
          <w:u w:val="single"/>
        </w:rPr>
        <w:lastRenderedPageBreak/>
        <w:t>Context</w:t>
      </w:r>
    </w:p>
    <w:p w:rsidR="00DD0CED" w:rsidP="00DD0CED" w:rsidRDefault="00DD0CED" w14:paraId="22119AE2" w14:textId="77777777">
      <w:pPr>
        <w:pStyle w:val="TableParagraph"/>
        <w:tabs>
          <w:tab w:val="left" w:pos="513"/>
          <w:tab w:val="left" w:pos="514"/>
        </w:tabs>
        <w:spacing w:before="80"/>
        <w:ind w:right="192"/>
      </w:pPr>
      <w:bookmarkStart w:name="_Toc502740551" w:id="2"/>
    </w:p>
    <w:p w:rsidR="00E97F64" w:rsidP="005D2F68" w:rsidRDefault="00E97F64" w14:paraId="77A2BC25" w14:textId="48FDB803">
      <w:pPr>
        <w:pStyle w:val="TableParagraph"/>
        <w:numPr>
          <w:ilvl w:val="1"/>
          <w:numId w:val="8"/>
        </w:numPr>
        <w:tabs>
          <w:tab w:val="left" w:pos="513"/>
          <w:tab w:val="left" w:pos="514"/>
        </w:tabs>
        <w:ind w:right="192"/>
      </w:pPr>
      <w:r>
        <w:t>Under the Rehabilitation of Offenders Act (1974) (ROA) provisions are placed to protect individuals</w:t>
      </w:r>
      <w:r>
        <w:rPr>
          <w:spacing w:val="1"/>
        </w:rPr>
        <w:t xml:space="preserve"> </w:t>
      </w:r>
      <w:r>
        <w:t>from unnecessary disclosure of their spent conviction history.</w:t>
      </w:r>
      <w:r>
        <w:rPr>
          <w:spacing w:val="1"/>
        </w:rPr>
        <w:t xml:space="preserve"> </w:t>
      </w:r>
      <w:r>
        <w:t xml:space="preserve">Access to criminal record </w:t>
      </w:r>
      <w:proofErr w:type="gramStart"/>
      <w:r>
        <w:t>informatio</w:t>
      </w:r>
      <w:r w:rsidR="00190F8E">
        <w:t xml:space="preserve">n </w:t>
      </w:r>
      <w:r>
        <w:rPr>
          <w:spacing w:val="-47"/>
        </w:rPr>
        <w:t xml:space="preserve"> </w:t>
      </w:r>
      <w:r>
        <w:t>is</w:t>
      </w:r>
      <w:proofErr w:type="gramEnd"/>
      <w:r>
        <w:t xml:space="preserve"> granted via The Rehabilitation of Offenders Act 1974 (Exceptions) Order (1975). The Act lists those</w:t>
      </w:r>
      <w:r>
        <w:rPr>
          <w:spacing w:val="-47"/>
        </w:rPr>
        <w:t xml:space="preserve"> </w:t>
      </w:r>
      <w:r>
        <w:t>occupations, professions and positions considered to be exempt from the ROA provisions, whereby</w:t>
      </w:r>
      <w:r>
        <w:rPr>
          <w:spacing w:val="1"/>
        </w:rPr>
        <w:t xml:space="preserve"> </w:t>
      </w:r>
      <w:r>
        <w:t>criminal</w:t>
      </w:r>
      <w:r>
        <w:rPr>
          <w:spacing w:val="-1"/>
        </w:rPr>
        <w:t xml:space="preserve"> </w:t>
      </w:r>
      <w:r>
        <w:t>record</w:t>
      </w:r>
      <w:r>
        <w:rPr>
          <w:spacing w:val="-4"/>
        </w:rPr>
        <w:t xml:space="preserve"> </w:t>
      </w:r>
      <w:r>
        <w:t>information</w:t>
      </w:r>
      <w:r>
        <w:rPr>
          <w:spacing w:val="-1"/>
        </w:rPr>
        <w:t xml:space="preserve"> </w:t>
      </w:r>
      <w:r>
        <w:t>can</w:t>
      </w:r>
      <w:r>
        <w:rPr>
          <w:spacing w:val="-1"/>
        </w:rPr>
        <w:t xml:space="preserve"> </w:t>
      </w:r>
      <w:r>
        <w:t>be requested.</w:t>
      </w:r>
    </w:p>
    <w:p w:rsidR="005D2F68" w:rsidP="005D2F68" w:rsidRDefault="005D2F68" w14:paraId="4F23B9CB" w14:textId="77777777">
      <w:pPr>
        <w:pStyle w:val="TableParagraph"/>
        <w:tabs>
          <w:tab w:val="left" w:pos="513"/>
          <w:tab w:val="left" w:pos="514"/>
        </w:tabs>
        <w:ind w:left="720" w:right="192"/>
      </w:pPr>
    </w:p>
    <w:p w:rsidR="005D2F68" w:rsidP="005D2F68" w:rsidRDefault="00E97F64" w14:paraId="72723EDD" w14:textId="321B6A52">
      <w:pPr>
        <w:pStyle w:val="TableParagraph"/>
        <w:numPr>
          <w:ilvl w:val="1"/>
          <w:numId w:val="8"/>
        </w:numPr>
        <w:tabs>
          <w:tab w:val="left" w:pos="513"/>
          <w:tab w:val="left" w:pos="514"/>
        </w:tabs>
        <w:ind w:right="158"/>
      </w:pPr>
      <w:r>
        <w:t xml:space="preserve">The </w:t>
      </w:r>
      <w:proofErr w:type="gramStart"/>
      <w:r>
        <w:t>DB</w:t>
      </w:r>
      <w:r w:rsidR="00A444BD">
        <w:t xml:space="preserve">S </w:t>
      </w:r>
      <w:r w:rsidRPr="005D2F68">
        <w:rPr>
          <w:spacing w:val="-47"/>
        </w:rPr>
        <w:t xml:space="preserve"> </w:t>
      </w:r>
      <w:r>
        <w:t>is</w:t>
      </w:r>
      <w:proofErr w:type="gramEnd"/>
      <w:r>
        <w:t xml:space="preserve"> designed to identify candidates who may be unsuitable for certain types of employment. These</w:t>
      </w:r>
      <w:r w:rsidRPr="005D2F68">
        <w:rPr>
          <w:spacing w:val="1"/>
        </w:rPr>
        <w:t xml:space="preserve"> </w:t>
      </w:r>
      <w:r>
        <w:t>checks must be made on certain posts where duties fall under the DBS definitions of ‘regulated</w:t>
      </w:r>
      <w:r w:rsidRPr="005D2F68">
        <w:rPr>
          <w:spacing w:val="1"/>
        </w:rPr>
        <w:t xml:space="preserve"> </w:t>
      </w:r>
      <w:r>
        <w:t>activity’.</w:t>
      </w:r>
      <w:r w:rsidRPr="005D2F68">
        <w:rPr>
          <w:spacing w:val="49"/>
        </w:rPr>
        <w:t xml:space="preserve"> </w:t>
      </w:r>
      <w:r>
        <w:t>Such</w:t>
      </w:r>
      <w:r w:rsidRPr="005D2F68">
        <w:rPr>
          <w:spacing w:val="-3"/>
        </w:rPr>
        <w:t xml:space="preserve"> </w:t>
      </w:r>
      <w:r>
        <w:t>activity</w:t>
      </w:r>
      <w:r w:rsidRPr="005D2F68">
        <w:rPr>
          <w:spacing w:val="-2"/>
        </w:rPr>
        <w:t xml:space="preserve"> </w:t>
      </w:r>
      <w:r>
        <w:t>is summarised in</w:t>
      </w:r>
      <w:r w:rsidRPr="005D2F68">
        <w:rPr>
          <w:spacing w:val="-1"/>
        </w:rPr>
        <w:t xml:space="preserve"> </w:t>
      </w:r>
      <w:r>
        <w:t>Appendix</w:t>
      </w:r>
      <w:r w:rsidRPr="005D2F68">
        <w:rPr>
          <w:spacing w:val="-3"/>
        </w:rPr>
        <w:t xml:space="preserve"> </w:t>
      </w:r>
      <w:r>
        <w:t>1.</w:t>
      </w:r>
    </w:p>
    <w:p w:rsidR="005D2F68" w:rsidP="005D2F68" w:rsidRDefault="005D2F68" w14:paraId="367CD007" w14:textId="77777777">
      <w:pPr>
        <w:pStyle w:val="ListParagraph"/>
        <w:spacing w:before="0" w:after="0"/>
      </w:pPr>
    </w:p>
    <w:p w:rsidR="005D2F68" w:rsidP="005D2F68" w:rsidRDefault="00E97F64" w14:paraId="08F96B4F" w14:textId="0202BCCB">
      <w:pPr>
        <w:pStyle w:val="TableParagraph"/>
        <w:numPr>
          <w:ilvl w:val="1"/>
          <w:numId w:val="8"/>
        </w:numPr>
        <w:tabs>
          <w:tab w:val="left" w:pos="513"/>
          <w:tab w:val="left" w:pos="514"/>
        </w:tabs>
        <w:ind w:right="158"/>
      </w:pPr>
      <w:r>
        <w:t>Typically</w:t>
      </w:r>
      <w:r w:rsidR="00AC58FE">
        <w:t>,</w:t>
      </w:r>
      <w:r>
        <w:t xml:space="preserve"> such roles within the University require an ‘Enhanced DBS Check’ which includes referenc</w:t>
      </w:r>
      <w:r w:rsidR="00AC58FE">
        <w:t xml:space="preserve">e </w:t>
      </w:r>
      <w:r>
        <w:t>to a Barred List Check.</w:t>
      </w:r>
      <w:r w:rsidRPr="005D2F68">
        <w:rPr>
          <w:spacing w:val="1"/>
        </w:rPr>
        <w:t xml:space="preserve"> </w:t>
      </w:r>
      <w:r>
        <w:t>The Barred List is maintained via the DBS and lists individuals forbidden to</w:t>
      </w:r>
      <w:r w:rsidRPr="005D2F68">
        <w:rPr>
          <w:spacing w:val="1"/>
        </w:rPr>
        <w:t xml:space="preserve"> </w:t>
      </w:r>
      <w:r>
        <w:t>work</w:t>
      </w:r>
      <w:r w:rsidRPr="005D2F68">
        <w:rPr>
          <w:spacing w:val="-4"/>
        </w:rPr>
        <w:t xml:space="preserve"> </w:t>
      </w:r>
      <w:r>
        <w:t>with</w:t>
      </w:r>
      <w:r w:rsidRPr="005D2F68">
        <w:rPr>
          <w:spacing w:val="-3"/>
        </w:rPr>
        <w:t xml:space="preserve"> </w:t>
      </w:r>
      <w:r>
        <w:t>either</w:t>
      </w:r>
      <w:r w:rsidRPr="005D2F68">
        <w:rPr>
          <w:spacing w:val="-2"/>
        </w:rPr>
        <w:t xml:space="preserve"> </w:t>
      </w:r>
      <w:r>
        <w:t>or</w:t>
      </w:r>
      <w:r w:rsidRPr="005D2F68">
        <w:rPr>
          <w:spacing w:val="-3"/>
        </w:rPr>
        <w:t xml:space="preserve"> </w:t>
      </w:r>
      <w:r>
        <w:t>both children and</w:t>
      </w:r>
      <w:r w:rsidRPr="005D2F68">
        <w:rPr>
          <w:spacing w:val="-1"/>
        </w:rPr>
        <w:t xml:space="preserve"> </w:t>
      </w:r>
      <w:r>
        <w:t>adults in vulnerable situations.</w:t>
      </w:r>
    </w:p>
    <w:p w:rsidR="005D2F68" w:rsidP="005D2F68" w:rsidRDefault="005D2F68" w14:paraId="70F07204" w14:textId="77777777">
      <w:pPr>
        <w:pStyle w:val="TableParagraph"/>
        <w:tabs>
          <w:tab w:val="left" w:pos="513"/>
          <w:tab w:val="left" w:pos="514"/>
        </w:tabs>
        <w:ind w:right="158"/>
      </w:pPr>
    </w:p>
    <w:p w:rsidR="005D2F68" w:rsidP="005D2F68" w:rsidRDefault="00E97F64" w14:paraId="2BA5B573" w14:textId="11AE5BC8">
      <w:pPr>
        <w:pStyle w:val="TableParagraph"/>
        <w:numPr>
          <w:ilvl w:val="1"/>
          <w:numId w:val="8"/>
        </w:numPr>
        <w:tabs>
          <w:tab w:val="left" w:pos="513"/>
          <w:tab w:val="left" w:pos="514"/>
        </w:tabs>
        <w:ind w:right="158"/>
      </w:pPr>
      <w:r>
        <w:t>The majority of posts within the University will not require a DBS check, however</w:t>
      </w:r>
      <w:r w:rsidR="00AC58FE">
        <w:t xml:space="preserve"> </w:t>
      </w:r>
      <w:r>
        <w:t>job applicants will be</w:t>
      </w:r>
      <w:r w:rsidRPr="005D2F68">
        <w:rPr>
          <w:spacing w:val="1"/>
        </w:rPr>
        <w:t xml:space="preserve"> </w:t>
      </w:r>
      <w:r>
        <w:t>required to declare unspent criminal convictions, cautions and bind</w:t>
      </w:r>
      <w:r w:rsidR="00AC58FE">
        <w:t xml:space="preserve"> </w:t>
      </w:r>
      <w:r>
        <w:t>overs in line with the University’s Policy on the</w:t>
      </w:r>
      <w:r w:rsidRPr="005D2F68">
        <w:rPr>
          <w:spacing w:val="1"/>
        </w:rPr>
        <w:t xml:space="preserve"> </w:t>
      </w:r>
      <w:r>
        <w:t>Recruitment and Employment of People with Criminal Records. It is the individual applicant’s</w:t>
      </w:r>
      <w:r w:rsidRPr="005D2F68">
        <w:rPr>
          <w:spacing w:val="1"/>
        </w:rPr>
        <w:t xml:space="preserve"> </w:t>
      </w:r>
      <w:r>
        <w:t>responsibility</w:t>
      </w:r>
      <w:r w:rsidRPr="005D2F68">
        <w:rPr>
          <w:spacing w:val="-1"/>
        </w:rPr>
        <w:t xml:space="preserve"> </w:t>
      </w:r>
      <w:r>
        <w:t>to determine</w:t>
      </w:r>
      <w:r w:rsidRPr="005D2F68">
        <w:rPr>
          <w:spacing w:val="-3"/>
        </w:rPr>
        <w:t xml:space="preserve"> </w:t>
      </w:r>
      <w:r>
        <w:t>the status</w:t>
      </w:r>
      <w:r w:rsidRPr="005D2F68">
        <w:rPr>
          <w:spacing w:val="-3"/>
        </w:rPr>
        <w:t xml:space="preserve"> </w:t>
      </w:r>
      <w:r>
        <w:t>of</w:t>
      </w:r>
      <w:r w:rsidRPr="005D2F68">
        <w:rPr>
          <w:spacing w:val="-1"/>
        </w:rPr>
        <w:t xml:space="preserve"> </w:t>
      </w:r>
      <w:r>
        <w:t>any</w:t>
      </w:r>
      <w:r w:rsidRPr="005D2F68">
        <w:rPr>
          <w:spacing w:val="-1"/>
        </w:rPr>
        <w:t xml:space="preserve"> </w:t>
      </w:r>
      <w:r>
        <w:t>conviction,</w:t>
      </w:r>
      <w:r w:rsidRPr="005D2F68">
        <w:rPr>
          <w:spacing w:val="-1"/>
        </w:rPr>
        <w:t xml:space="preserve"> </w:t>
      </w:r>
      <w:r>
        <w:t>in</w:t>
      </w:r>
      <w:r w:rsidRPr="005D2F68">
        <w:rPr>
          <w:spacing w:val="-1"/>
        </w:rPr>
        <w:t xml:space="preserve"> </w:t>
      </w:r>
      <w:r>
        <w:t>line with</w:t>
      </w:r>
      <w:r w:rsidRPr="005D2F68">
        <w:rPr>
          <w:spacing w:val="-4"/>
        </w:rPr>
        <w:t xml:space="preserve"> </w:t>
      </w:r>
      <w:r>
        <w:t>the</w:t>
      </w:r>
      <w:r w:rsidRPr="005D2F68">
        <w:rPr>
          <w:spacing w:val="-3"/>
        </w:rPr>
        <w:t xml:space="preserve"> </w:t>
      </w:r>
      <w:r>
        <w:t>Rehabilitation</w:t>
      </w:r>
      <w:r w:rsidRPr="005D2F68">
        <w:rPr>
          <w:spacing w:val="-4"/>
        </w:rPr>
        <w:t xml:space="preserve"> </w:t>
      </w:r>
      <w:r>
        <w:t>of</w:t>
      </w:r>
      <w:r w:rsidRPr="005D2F68">
        <w:rPr>
          <w:spacing w:val="-1"/>
        </w:rPr>
        <w:t xml:space="preserve"> </w:t>
      </w:r>
      <w:r>
        <w:t>Offenders</w:t>
      </w:r>
      <w:r w:rsidR="00AE54AE">
        <w:t xml:space="preserve"> Act</w:t>
      </w:r>
      <w:r w:rsidRPr="005D2F68" w:rsidR="00AE54AE">
        <w:rPr>
          <w:spacing w:val="-1"/>
        </w:rPr>
        <w:t xml:space="preserve"> </w:t>
      </w:r>
      <w:r w:rsidR="00AE54AE">
        <w:t>1974.</w:t>
      </w:r>
      <w:r w:rsidRPr="005D2F68" w:rsidR="00AE54AE">
        <w:rPr>
          <w:spacing w:val="48"/>
        </w:rPr>
        <w:t xml:space="preserve"> </w:t>
      </w:r>
      <w:r w:rsidR="00AE54AE">
        <w:t>Guidance</w:t>
      </w:r>
      <w:r w:rsidRPr="005D2F68" w:rsidR="00AE54AE">
        <w:rPr>
          <w:spacing w:val="-3"/>
        </w:rPr>
        <w:t xml:space="preserve"> </w:t>
      </w:r>
      <w:r w:rsidR="00AE54AE">
        <w:t>on</w:t>
      </w:r>
      <w:r w:rsidRPr="005D2F68" w:rsidR="00AE54AE">
        <w:rPr>
          <w:spacing w:val="-2"/>
        </w:rPr>
        <w:t xml:space="preserve"> </w:t>
      </w:r>
      <w:r w:rsidR="00AE54AE">
        <w:t>this</w:t>
      </w:r>
      <w:r w:rsidRPr="005D2F68" w:rsidR="00AE54AE">
        <w:rPr>
          <w:spacing w:val="-3"/>
        </w:rPr>
        <w:t xml:space="preserve"> </w:t>
      </w:r>
      <w:r w:rsidR="00AE54AE">
        <w:t>can</w:t>
      </w:r>
      <w:r w:rsidRPr="005D2F68" w:rsidR="00AE54AE">
        <w:rPr>
          <w:spacing w:val="-2"/>
        </w:rPr>
        <w:t xml:space="preserve"> </w:t>
      </w:r>
      <w:r w:rsidR="00AE54AE">
        <w:t>be</w:t>
      </w:r>
      <w:r w:rsidRPr="005D2F68" w:rsidR="00AE54AE">
        <w:rPr>
          <w:spacing w:val="-1"/>
        </w:rPr>
        <w:t xml:space="preserve"> </w:t>
      </w:r>
      <w:r w:rsidR="00AE54AE">
        <w:t>found</w:t>
      </w:r>
      <w:r w:rsidRPr="005D2F68" w:rsidR="00AE54AE">
        <w:rPr>
          <w:spacing w:val="-2"/>
        </w:rPr>
        <w:t xml:space="preserve"> </w:t>
      </w:r>
      <w:r w:rsidR="00AE54AE">
        <w:t>on</w:t>
      </w:r>
      <w:r w:rsidRPr="005D2F68" w:rsidR="00AE54AE">
        <w:rPr>
          <w:spacing w:val="-3"/>
        </w:rPr>
        <w:t xml:space="preserve"> </w:t>
      </w:r>
      <w:r w:rsidR="00AE54AE">
        <w:t>the</w:t>
      </w:r>
      <w:r w:rsidRPr="005D2F68" w:rsidR="00AE54AE">
        <w:rPr>
          <w:spacing w:val="1"/>
        </w:rPr>
        <w:t xml:space="preserve"> </w:t>
      </w:r>
      <w:hyperlink r:id="rId13">
        <w:r w:rsidRPr="005D2F68" w:rsidR="00AE54AE">
          <w:rPr>
            <w:color w:val="0000FF"/>
            <w:u w:val="single" w:color="0000FF"/>
          </w:rPr>
          <w:t>‘sentences/disposals’</w:t>
        </w:r>
        <w:r w:rsidRPr="005D2F68" w:rsidR="00AE54AE">
          <w:rPr>
            <w:color w:val="0000FF"/>
            <w:spacing w:val="-1"/>
          </w:rPr>
          <w:t xml:space="preserve"> </w:t>
        </w:r>
      </w:hyperlink>
      <w:r w:rsidR="00AE54AE">
        <w:t>page on</w:t>
      </w:r>
      <w:r w:rsidRPr="005D2F68" w:rsidR="00AE54AE">
        <w:rPr>
          <w:spacing w:val="-4"/>
        </w:rPr>
        <w:t xml:space="preserve"> </w:t>
      </w:r>
      <w:r w:rsidR="00AE54AE">
        <w:t>the</w:t>
      </w:r>
      <w:r w:rsidRPr="005D2F68" w:rsidR="00AE54AE">
        <w:rPr>
          <w:spacing w:val="1"/>
        </w:rPr>
        <w:t xml:space="preserve"> </w:t>
      </w:r>
      <w:hyperlink r:id="rId14">
        <w:r w:rsidRPr="005D2F68" w:rsidR="00AE54AE">
          <w:rPr>
            <w:color w:val="0000FF"/>
            <w:u w:val="single" w:color="0000FF"/>
          </w:rPr>
          <w:t>Unlock</w:t>
        </w:r>
        <w:r w:rsidRPr="005D2F68" w:rsidR="00AE54AE">
          <w:rPr>
            <w:color w:val="0000FF"/>
            <w:spacing w:val="-3"/>
          </w:rPr>
          <w:t xml:space="preserve"> </w:t>
        </w:r>
      </w:hyperlink>
      <w:r w:rsidR="00AE54AE">
        <w:t>website.</w:t>
      </w:r>
    </w:p>
    <w:p w:rsidR="005D2F68" w:rsidP="005D2F68" w:rsidRDefault="005D2F68" w14:paraId="6D5A1381" w14:textId="77777777">
      <w:pPr>
        <w:pStyle w:val="TableParagraph"/>
        <w:tabs>
          <w:tab w:val="left" w:pos="513"/>
          <w:tab w:val="left" w:pos="514"/>
        </w:tabs>
        <w:ind w:right="158"/>
      </w:pPr>
    </w:p>
    <w:p w:rsidR="005D2F68" w:rsidP="005D2F68" w:rsidRDefault="00F10937" w14:paraId="08AD0468" w14:textId="06106C24">
      <w:pPr>
        <w:pStyle w:val="TableParagraph"/>
        <w:numPr>
          <w:ilvl w:val="1"/>
          <w:numId w:val="8"/>
        </w:numPr>
        <w:tabs>
          <w:tab w:val="left" w:pos="513"/>
          <w:tab w:val="left" w:pos="514"/>
        </w:tabs>
        <w:ind w:right="158"/>
      </w:pPr>
      <w:r>
        <w:t>The University contracts with a pre-employment screening specialist which is</w:t>
      </w:r>
      <w:r w:rsidR="00194016">
        <w:t xml:space="preserve"> </w:t>
      </w:r>
      <w:r>
        <w:t>registered as an umbrella body with the DBS.</w:t>
      </w:r>
      <w:r w:rsidRPr="005D2F68">
        <w:rPr>
          <w:spacing w:val="1"/>
        </w:rPr>
        <w:t xml:space="preserve"> Employers and r</w:t>
      </w:r>
      <w:r>
        <w:t xml:space="preserve">egistered bodies must treat applicants who have </w:t>
      </w:r>
      <w:proofErr w:type="gramStart"/>
      <w:r>
        <w:t xml:space="preserve">a </w:t>
      </w:r>
      <w:r w:rsidRPr="005D2F68">
        <w:rPr>
          <w:spacing w:val="-47"/>
        </w:rPr>
        <w:t xml:space="preserve"> </w:t>
      </w:r>
      <w:r>
        <w:t>criminal</w:t>
      </w:r>
      <w:proofErr w:type="gramEnd"/>
      <w:r>
        <w:t xml:space="preserve"> record fairly and must not discriminate because of a conviction or other information</w:t>
      </w:r>
      <w:r w:rsidRPr="005D2F68">
        <w:rPr>
          <w:spacing w:val="1"/>
        </w:rPr>
        <w:t xml:space="preserve"> </w:t>
      </w:r>
      <w:r>
        <w:t>revealed. Accordingly, the University has a comprehensive</w:t>
      </w:r>
      <w:r w:rsidR="00194016">
        <w:t xml:space="preserve"> </w:t>
      </w:r>
      <w:r>
        <w:t>policy on the Recruitment and</w:t>
      </w:r>
      <w:r w:rsidRPr="005D2F68">
        <w:rPr>
          <w:spacing w:val="1"/>
        </w:rPr>
        <w:t xml:space="preserve"> </w:t>
      </w:r>
      <w:r>
        <w:t>Employment</w:t>
      </w:r>
      <w:r w:rsidRPr="005D2F68">
        <w:rPr>
          <w:spacing w:val="3"/>
        </w:rPr>
        <w:t xml:space="preserve"> </w:t>
      </w:r>
      <w:r>
        <w:t>of</w:t>
      </w:r>
      <w:r w:rsidRPr="005D2F68">
        <w:rPr>
          <w:spacing w:val="4"/>
        </w:rPr>
        <w:t xml:space="preserve"> </w:t>
      </w:r>
      <w:r>
        <w:t>People</w:t>
      </w:r>
      <w:r w:rsidRPr="005D2F68">
        <w:rPr>
          <w:spacing w:val="2"/>
        </w:rPr>
        <w:t xml:space="preserve"> </w:t>
      </w:r>
      <w:r>
        <w:t>with</w:t>
      </w:r>
      <w:r w:rsidRPr="005D2F68">
        <w:rPr>
          <w:spacing w:val="5"/>
        </w:rPr>
        <w:t xml:space="preserve"> </w:t>
      </w:r>
      <w:r>
        <w:t>Criminal</w:t>
      </w:r>
      <w:r w:rsidRPr="005D2F68">
        <w:rPr>
          <w:spacing w:val="5"/>
        </w:rPr>
        <w:t xml:space="preserve"> </w:t>
      </w:r>
      <w:r>
        <w:t>Records</w:t>
      </w:r>
      <w:r w:rsidRPr="005D2F68">
        <w:rPr>
          <w:spacing w:val="6"/>
        </w:rPr>
        <w:t xml:space="preserve"> </w:t>
      </w:r>
      <w:r>
        <w:t>which</w:t>
      </w:r>
      <w:r w:rsidRPr="005D2F68">
        <w:rPr>
          <w:spacing w:val="1"/>
        </w:rPr>
        <w:t xml:space="preserve"> </w:t>
      </w:r>
      <w:r>
        <w:t>is</w:t>
      </w:r>
      <w:r w:rsidRPr="005D2F68">
        <w:rPr>
          <w:spacing w:val="4"/>
        </w:rPr>
        <w:t xml:space="preserve"> </w:t>
      </w:r>
      <w:r>
        <w:t>available</w:t>
      </w:r>
      <w:r w:rsidRPr="005D2F68">
        <w:rPr>
          <w:spacing w:val="2"/>
        </w:rPr>
        <w:t xml:space="preserve"> </w:t>
      </w:r>
      <w:r>
        <w:t>to</w:t>
      </w:r>
      <w:r w:rsidRPr="005D2F68">
        <w:rPr>
          <w:spacing w:val="4"/>
        </w:rPr>
        <w:t xml:space="preserve"> </w:t>
      </w:r>
      <w:r>
        <w:t>view</w:t>
      </w:r>
      <w:r w:rsidRPr="005D2F68">
        <w:rPr>
          <w:spacing w:val="6"/>
        </w:rPr>
        <w:t xml:space="preserve"> </w:t>
      </w:r>
      <w:r>
        <w:t>by</w:t>
      </w:r>
      <w:r w:rsidRPr="005D2F68">
        <w:rPr>
          <w:spacing w:val="5"/>
        </w:rPr>
        <w:t xml:space="preserve"> </w:t>
      </w:r>
      <w:r>
        <w:t>all</w:t>
      </w:r>
      <w:r w:rsidRPr="005D2F68">
        <w:rPr>
          <w:spacing w:val="6"/>
        </w:rPr>
        <w:t xml:space="preserve"> </w:t>
      </w:r>
      <w:r>
        <w:t>applicants.</w:t>
      </w:r>
      <w:r w:rsidRPr="005D2F68">
        <w:rPr>
          <w:spacing w:val="1"/>
        </w:rPr>
        <w:t xml:space="preserve"> </w:t>
      </w:r>
      <w:r w:rsidRPr="005D2F68">
        <w:rPr>
          <w:spacing w:val="-5"/>
        </w:rPr>
        <w:t xml:space="preserve">The </w:t>
      </w:r>
      <w:r>
        <w:t>procedure</w:t>
      </w:r>
      <w:r w:rsidRPr="005D2F68">
        <w:rPr>
          <w:spacing w:val="-2"/>
        </w:rPr>
        <w:t xml:space="preserve"> </w:t>
      </w:r>
      <w:r>
        <w:t>is</w:t>
      </w:r>
      <w:r w:rsidRPr="005D2F68">
        <w:rPr>
          <w:spacing w:val="-3"/>
        </w:rPr>
        <w:t xml:space="preserve"> highlighted</w:t>
      </w:r>
      <w:r w:rsidRPr="005D2F68">
        <w:rPr>
          <w:spacing w:val="1"/>
        </w:rPr>
        <w:t xml:space="preserve"> </w:t>
      </w:r>
      <w:r>
        <w:t>to applicants</w:t>
      </w:r>
      <w:r w:rsidRPr="005D2F68">
        <w:rPr>
          <w:spacing w:val="-2"/>
        </w:rPr>
        <w:t xml:space="preserve"> </w:t>
      </w:r>
      <w:r>
        <w:t>where</w:t>
      </w:r>
      <w:r w:rsidRPr="005D2F68">
        <w:rPr>
          <w:spacing w:val="1"/>
        </w:rPr>
        <w:t xml:space="preserve"> </w:t>
      </w:r>
      <w:r>
        <w:t>a</w:t>
      </w:r>
      <w:r w:rsidRPr="005D2F68">
        <w:rPr>
          <w:spacing w:val="-3"/>
        </w:rPr>
        <w:t xml:space="preserve"> </w:t>
      </w:r>
      <w:r>
        <w:t>DBS</w:t>
      </w:r>
      <w:r w:rsidRPr="005D2F68">
        <w:rPr>
          <w:spacing w:val="-1"/>
        </w:rPr>
        <w:t xml:space="preserve"> </w:t>
      </w:r>
      <w:r>
        <w:t>check is</w:t>
      </w:r>
      <w:r w:rsidRPr="005D2F68">
        <w:rPr>
          <w:spacing w:val="-1"/>
        </w:rPr>
        <w:t xml:space="preserve"> </w:t>
      </w:r>
      <w:r>
        <w:t>required.</w:t>
      </w:r>
    </w:p>
    <w:p w:rsidR="005D2F68" w:rsidP="005D2F68" w:rsidRDefault="005D2F68" w14:paraId="72F7ED40" w14:textId="77777777">
      <w:pPr>
        <w:pStyle w:val="ListParagraph"/>
        <w:spacing w:before="0" w:after="0"/>
      </w:pPr>
    </w:p>
    <w:p w:rsidR="005D2F68" w:rsidP="005D2F68" w:rsidRDefault="005D2F68" w14:paraId="03DCCCDE" w14:textId="5F712C41">
      <w:pPr>
        <w:pStyle w:val="TableParagraph"/>
        <w:numPr>
          <w:ilvl w:val="1"/>
          <w:numId w:val="8"/>
        </w:numPr>
        <w:tabs>
          <w:tab w:val="left" w:pos="513"/>
          <w:tab w:val="left" w:pos="514"/>
        </w:tabs>
        <w:ind w:right="158"/>
      </w:pPr>
      <w:r>
        <w:t>T</w:t>
      </w:r>
      <w:r w:rsidR="00F10937">
        <w:t xml:space="preserve">he outcomes of DBS checks will be discussed on a need to know basis only and confidentiality </w:t>
      </w:r>
      <w:proofErr w:type="gramStart"/>
      <w:r w:rsidR="00F10937">
        <w:t xml:space="preserve">will </w:t>
      </w:r>
      <w:r w:rsidRPr="005D2F68" w:rsidR="00F10937">
        <w:rPr>
          <w:spacing w:val="-47"/>
        </w:rPr>
        <w:t xml:space="preserve"> </w:t>
      </w:r>
      <w:r w:rsidR="00F10937">
        <w:t>be</w:t>
      </w:r>
      <w:proofErr w:type="gramEnd"/>
      <w:r w:rsidR="00F10937">
        <w:t xml:space="preserve"> respected</w:t>
      </w:r>
      <w:r w:rsidRPr="005D2F68" w:rsidR="00F10937">
        <w:rPr>
          <w:spacing w:val="-1"/>
        </w:rPr>
        <w:t xml:space="preserve"> </w:t>
      </w:r>
      <w:r w:rsidR="00F10937">
        <w:t>by all parties.</w:t>
      </w:r>
    </w:p>
    <w:p w:rsidR="005D2F68" w:rsidP="005D2F68" w:rsidRDefault="005D2F68" w14:paraId="348DDEFD" w14:textId="77777777">
      <w:pPr>
        <w:pStyle w:val="ListParagraph"/>
        <w:spacing w:before="0" w:after="0"/>
      </w:pPr>
    </w:p>
    <w:p w:rsidR="005D2F68" w:rsidP="005D2F68" w:rsidRDefault="00F10937" w14:paraId="40EF5179" w14:textId="14286E67">
      <w:pPr>
        <w:pStyle w:val="TableParagraph"/>
        <w:numPr>
          <w:ilvl w:val="1"/>
          <w:numId w:val="8"/>
        </w:numPr>
        <w:tabs>
          <w:tab w:val="left" w:pos="513"/>
          <w:tab w:val="left" w:pos="514"/>
        </w:tabs>
        <w:ind w:right="158"/>
      </w:pPr>
      <w:r>
        <w:t>A record of the date of disclosure, the type of disclosure, the position in</w:t>
      </w:r>
      <w:r w:rsidRPr="005D2F68">
        <w:rPr>
          <w:spacing w:val="1"/>
        </w:rPr>
        <w:t xml:space="preserve"> </w:t>
      </w:r>
      <w:r>
        <w:t>question, the unique number issued by the DBS and the recruitment decision taken will be retained</w:t>
      </w:r>
      <w:r w:rsidR="00A0049A">
        <w:t xml:space="preserve"> </w:t>
      </w:r>
      <w:r>
        <w:t>in accordance with DBS advice on the member of staff’s HR record.</w:t>
      </w:r>
      <w:r w:rsidRPr="005D2F68">
        <w:rPr>
          <w:spacing w:val="1"/>
        </w:rPr>
        <w:t xml:space="preserve"> </w:t>
      </w:r>
      <w:r>
        <w:t>Such records will be kept in secure filing cabinets or</w:t>
      </w:r>
      <w:r w:rsidRPr="005D2F68">
        <w:rPr>
          <w:spacing w:val="1"/>
        </w:rPr>
        <w:t xml:space="preserve"> </w:t>
      </w:r>
      <w:r>
        <w:t>maintained</w:t>
      </w:r>
      <w:r w:rsidRPr="005D2F68">
        <w:rPr>
          <w:spacing w:val="-2"/>
        </w:rPr>
        <w:t xml:space="preserve"> </w:t>
      </w:r>
      <w:r>
        <w:t>on</w:t>
      </w:r>
      <w:r w:rsidRPr="005D2F68">
        <w:rPr>
          <w:spacing w:val="-1"/>
        </w:rPr>
        <w:t xml:space="preserve"> </w:t>
      </w:r>
      <w:r>
        <w:t>secure</w:t>
      </w:r>
      <w:r w:rsidRPr="005D2F68">
        <w:rPr>
          <w:spacing w:val="-1"/>
        </w:rPr>
        <w:t xml:space="preserve"> </w:t>
      </w:r>
      <w:r>
        <w:t>and</w:t>
      </w:r>
      <w:r w:rsidRPr="005D2F68">
        <w:rPr>
          <w:spacing w:val="-3"/>
        </w:rPr>
        <w:t xml:space="preserve"> </w:t>
      </w:r>
      <w:r>
        <w:t>protected</w:t>
      </w:r>
      <w:r w:rsidRPr="005D2F68">
        <w:rPr>
          <w:spacing w:val="-1"/>
        </w:rPr>
        <w:t xml:space="preserve"> </w:t>
      </w:r>
      <w:r>
        <w:t>University</w:t>
      </w:r>
      <w:r w:rsidRPr="005D2F68">
        <w:rPr>
          <w:spacing w:val="1"/>
        </w:rPr>
        <w:t xml:space="preserve"> </w:t>
      </w:r>
      <w:r>
        <w:t>networks.</w:t>
      </w:r>
    </w:p>
    <w:p w:rsidR="005D2F68" w:rsidP="005D2F68" w:rsidRDefault="005D2F68" w14:paraId="5433BAD4" w14:textId="77777777">
      <w:pPr>
        <w:pStyle w:val="ListParagraph"/>
        <w:spacing w:before="0" w:after="0"/>
      </w:pPr>
    </w:p>
    <w:p w:rsidR="005D2F68" w:rsidP="005D2F68" w:rsidRDefault="00F10937" w14:paraId="63153F6E" w14:textId="22010DC6">
      <w:pPr>
        <w:pStyle w:val="TableParagraph"/>
        <w:numPr>
          <w:ilvl w:val="1"/>
          <w:numId w:val="8"/>
        </w:numPr>
        <w:tabs>
          <w:tab w:val="left" w:pos="513"/>
          <w:tab w:val="left" w:pos="514"/>
        </w:tabs>
        <w:ind w:right="158"/>
      </w:pPr>
      <w:r>
        <w:t>There is no requirement for current staff, who have provided a DBS check to HR prior to</w:t>
      </w:r>
      <w:r w:rsidRPr="005D2F68">
        <w:rPr>
          <w:spacing w:val="1"/>
        </w:rPr>
        <w:t xml:space="preserve"> </w:t>
      </w:r>
      <w:r>
        <w:t>appointment, to be ‘re-checked’ at intervals.</w:t>
      </w:r>
      <w:r w:rsidRPr="005D2F68">
        <w:rPr>
          <w:spacing w:val="1"/>
        </w:rPr>
        <w:t xml:space="preserve"> </w:t>
      </w:r>
      <w:r w:rsidR="00943A7D">
        <w:rPr>
          <w:spacing w:val="1"/>
        </w:rPr>
        <w:t>H</w:t>
      </w:r>
      <w:r>
        <w:t>owever, the Policy on the</w:t>
      </w:r>
      <w:r w:rsidRPr="005D2F68">
        <w:rPr>
          <w:spacing w:val="1"/>
        </w:rPr>
        <w:t xml:space="preserve"> </w:t>
      </w:r>
      <w:r>
        <w:t xml:space="preserve">Recruitment and Employment of People with Criminal Records requires staff to disclose any </w:t>
      </w:r>
      <w:proofErr w:type="gramStart"/>
      <w:r>
        <w:t xml:space="preserve">criminal </w:t>
      </w:r>
      <w:r w:rsidRPr="005D2F68">
        <w:rPr>
          <w:spacing w:val="-47"/>
        </w:rPr>
        <w:t xml:space="preserve"> </w:t>
      </w:r>
      <w:r>
        <w:t>offence</w:t>
      </w:r>
      <w:proofErr w:type="gramEnd"/>
      <w:r>
        <w:t xml:space="preserve"> committed during their employment.</w:t>
      </w:r>
      <w:r w:rsidRPr="005D2F68">
        <w:rPr>
          <w:spacing w:val="1"/>
        </w:rPr>
        <w:t xml:space="preserve"> </w:t>
      </w:r>
      <w:r>
        <w:t>Additionally, a change of role within the University may, on</w:t>
      </w:r>
      <w:r w:rsidRPr="005D2F68">
        <w:rPr>
          <w:spacing w:val="1"/>
        </w:rPr>
        <w:t xml:space="preserve"> </w:t>
      </w:r>
      <w:r>
        <w:t>occasion,</w:t>
      </w:r>
      <w:r w:rsidRPr="005D2F68">
        <w:rPr>
          <w:spacing w:val="-1"/>
        </w:rPr>
        <w:t xml:space="preserve"> </w:t>
      </w:r>
      <w:r>
        <w:t xml:space="preserve">require </w:t>
      </w:r>
      <w:r w:rsidR="00943A7D">
        <w:t>the new postholder t</w:t>
      </w:r>
      <w:r>
        <w:t>o</w:t>
      </w:r>
      <w:r w:rsidRPr="005D2F68">
        <w:rPr>
          <w:spacing w:val="-3"/>
        </w:rPr>
        <w:t xml:space="preserve"> </w:t>
      </w:r>
      <w:r>
        <w:t>undergo</w:t>
      </w:r>
      <w:r w:rsidRPr="005D2F68">
        <w:rPr>
          <w:spacing w:val="1"/>
        </w:rPr>
        <w:t xml:space="preserve"> </w:t>
      </w:r>
      <w:r>
        <w:t>a DBS check or re-check</w:t>
      </w:r>
      <w:r w:rsidR="005D2F68">
        <w:t>.</w:t>
      </w:r>
    </w:p>
    <w:p w:rsidR="005D2F68" w:rsidP="005D2F68" w:rsidRDefault="005D2F68" w14:paraId="72CA7C18" w14:textId="77777777">
      <w:pPr>
        <w:pStyle w:val="ListParagraph"/>
        <w:spacing w:before="0" w:after="0"/>
      </w:pPr>
    </w:p>
    <w:p w:rsidR="00F10937" w:rsidP="005D2F68" w:rsidRDefault="00F10937" w14:paraId="5908FCCD" w14:textId="40EAF6E6">
      <w:pPr>
        <w:pStyle w:val="TableParagraph"/>
        <w:numPr>
          <w:ilvl w:val="1"/>
          <w:numId w:val="8"/>
        </w:numPr>
        <w:tabs>
          <w:tab w:val="left" w:pos="513"/>
          <w:tab w:val="left" w:pos="514"/>
        </w:tabs>
        <w:ind w:right="158"/>
      </w:pPr>
      <w:r>
        <w:t>All DBS checks on staff will be managed by HR.</w:t>
      </w:r>
      <w:r w:rsidRPr="005D2F68">
        <w:rPr>
          <w:spacing w:val="1"/>
        </w:rPr>
        <w:t xml:space="preserve"> </w:t>
      </w:r>
      <w:r>
        <w:t xml:space="preserve">The DBS have the right to conduct audits </w:t>
      </w:r>
      <w:proofErr w:type="gramStart"/>
      <w:r>
        <w:t xml:space="preserve">to </w:t>
      </w:r>
      <w:r w:rsidRPr="005D2F68">
        <w:rPr>
          <w:spacing w:val="-47"/>
        </w:rPr>
        <w:t xml:space="preserve"> </w:t>
      </w:r>
      <w:r>
        <w:t>check</w:t>
      </w:r>
      <w:proofErr w:type="gramEnd"/>
      <w:r>
        <w:t xml:space="preserve"> compliance with its procedures and codes and to provide advice on good practice. An audit</w:t>
      </w:r>
      <w:r w:rsidRPr="005D2F68">
        <w:rPr>
          <w:spacing w:val="1"/>
        </w:rPr>
        <w:t xml:space="preserve"> </w:t>
      </w:r>
      <w:r>
        <w:t>could be conducted at any time and those staff involved in the administration and management of DBS checks must be prepared for their work to be</w:t>
      </w:r>
      <w:r w:rsidRPr="005D2F68">
        <w:rPr>
          <w:spacing w:val="1"/>
        </w:rPr>
        <w:t xml:space="preserve"> </w:t>
      </w:r>
      <w:r>
        <w:t>examined</w:t>
      </w:r>
      <w:r w:rsidRPr="005D2F68">
        <w:rPr>
          <w:spacing w:val="-1"/>
        </w:rPr>
        <w:t xml:space="preserve"> </w:t>
      </w:r>
      <w:r>
        <w:t>and</w:t>
      </w:r>
      <w:r w:rsidRPr="005D2F68">
        <w:rPr>
          <w:spacing w:val="-2"/>
        </w:rPr>
        <w:t xml:space="preserve"> </w:t>
      </w:r>
      <w:r>
        <w:t>to</w:t>
      </w:r>
      <w:r w:rsidRPr="005D2F68">
        <w:rPr>
          <w:spacing w:val="1"/>
        </w:rPr>
        <w:t xml:space="preserve"> </w:t>
      </w:r>
      <w:r>
        <w:t>be</w:t>
      </w:r>
      <w:r w:rsidRPr="005D2F68">
        <w:rPr>
          <w:spacing w:val="-3"/>
        </w:rPr>
        <w:t xml:space="preserve"> </w:t>
      </w:r>
      <w:r>
        <w:t>questioned about their</w:t>
      </w:r>
      <w:r w:rsidRPr="005D2F68">
        <w:rPr>
          <w:spacing w:val="-3"/>
        </w:rPr>
        <w:t xml:space="preserve"> </w:t>
      </w:r>
      <w:r>
        <w:t>procedures.</w:t>
      </w:r>
    </w:p>
    <w:p w:rsidRPr="005D2F68" w:rsidR="00415223" w:rsidP="00415223" w:rsidRDefault="00415223" w14:paraId="110EA176" w14:textId="77777777">
      <w:pPr>
        <w:pStyle w:val="TableParagraph"/>
        <w:tabs>
          <w:tab w:val="left" w:pos="513"/>
          <w:tab w:val="left" w:pos="514"/>
        </w:tabs>
        <w:ind w:left="720" w:right="158"/>
      </w:pPr>
    </w:p>
    <w:bookmarkEnd w:id="0"/>
    <w:bookmarkEnd w:id="1"/>
    <w:bookmarkEnd w:id="2"/>
    <w:p w:rsidRPr="00560CDE" w:rsidR="00560CDE" w:rsidP="00415223" w:rsidRDefault="00F10937" w14:paraId="50B3E134" w14:textId="5767E555">
      <w:pPr>
        <w:pStyle w:val="Heading1"/>
        <w:numPr>
          <w:ilvl w:val="0"/>
          <w:numId w:val="8"/>
        </w:numPr>
        <w:spacing w:before="0" w:after="0"/>
        <w:rPr>
          <w:rFonts w:asciiTheme="minorHAnsi" w:hAnsiTheme="minorHAnsi"/>
          <w:u w:val="single"/>
        </w:rPr>
      </w:pPr>
      <w:r>
        <w:rPr>
          <w:rFonts w:asciiTheme="minorHAnsi" w:hAnsiTheme="minorHAnsi"/>
          <w:u w:val="single"/>
        </w:rPr>
        <w:t>Procedure</w:t>
      </w:r>
    </w:p>
    <w:p w:rsidR="00560CDE" w:rsidP="00415223" w:rsidRDefault="00560CDE" w14:paraId="55727368" w14:textId="77777777">
      <w:pPr>
        <w:pStyle w:val="TableParagraph"/>
        <w:tabs>
          <w:tab w:val="left" w:pos="889"/>
        </w:tabs>
        <w:ind w:right="229"/>
      </w:pPr>
    </w:p>
    <w:p w:rsidR="005E234B" w:rsidP="00415223" w:rsidRDefault="00753A3D" w14:paraId="3608D98B" w14:textId="545887C5">
      <w:pPr>
        <w:pStyle w:val="TableParagraph"/>
        <w:numPr>
          <w:ilvl w:val="1"/>
          <w:numId w:val="8"/>
        </w:numPr>
        <w:tabs>
          <w:tab w:val="left" w:pos="514"/>
        </w:tabs>
        <w:ind w:right="413"/>
      </w:pPr>
      <w:r>
        <w:t>Recruiting managers are responsible, with support from HR, for identifying posts that require an</w:t>
      </w:r>
      <w:r w:rsidR="00E26109">
        <w:t xml:space="preserve"> </w:t>
      </w:r>
      <w:r>
        <w:t>up-to-date DBS Check and the rationale for the Check (i</w:t>
      </w:r>
      <w:r w:rsidR="00A81169">
        <w:t>.</w:t>
      </w:r>
      <w:r>
        <w:t>e</w:t>
      </w:r>
      <w:r w:rsidR="00A81169">
        <w:t>.</w:t>
      </w:r>
      <w:r>
        <w:t xml:space="preserve"> the level of contact with children or</w:t>
      </w:r>
      <w:r>
        <w:rPr>
          <w:spacing w:val="1"/>
        </w:rPr>
        <w:t xml:space="preserve"> </w:t>
      </w:r>
      <w:r>
        <w:t>vulnerable groups). Care should be taken to ensure that the rationale complies with current</w:t>
      </w:r>
      <w:r>
        <w:rPr>
          <w:spacing w:val="1"/>
        </w:rPr>
        <w:t xml:space="preserve"> </w:t>
      </w:r>
      <w:r>
        <w:t>legislation,</w:t>
      </w:r>
      <w:r>
        <w:rPr>
          <w:spacing w:val="-3"/>
        </w:rPr>
        <w:t xml:space="preserve"> </w:t>
      </w:r>
      <w:r>
        <w:t>particularly</w:t>
      </w:r>
      <w:r>
        <w:rPr>
          <w:spacing w:val="-2"/>
        </w:rPr>
        <w:t xml:space="preserve"> </w:t>
      </w:r>
      <w:r>
        <w:t>the</w:t>
      </w:r>
      <w:r>
        <w:rPr>
          <w:spacing w:val="-2"/>
        </w:rPr>
        <w:t xml:space="preserve"> </w:t>
      </w:r>
      <w:r>
        <w:t>Protection</w:t>
      </w:r>
      <w:r>
        <w:rPr>
          <w:spacing w:val="-3"/>
        </w:rPr>
        <w:t xml:space="preserve"> </w:t>
      </w:r>
      <w:r>
        <w:t>of Freedoms</w:t>
      </w:r>
      <w:r>
        <w:rPr>
          <w:spacing w:val="-3"/>
        </w:rPr>
        <w:t xml:space="preserve"> </w:t>
      </w:r>
      <w:r>
        <w:t>Act</w:t>
      </w:r>
      <w:r>
        <w:rPr>
          <w:spacing w:val="-2"/>
        </w:rPr>
        <w:t xml:space="preserve"> </w:t>
      </w:r>
      <w:r>
        <w:t>2012.</w:t>
      </w:r>
    </w:p>
    <w:p w:rsidR="00415223" w:rsidP="00415223" w:rsidRDefault="00415223" w14:paraId="6B30AF90" w14:textId="77777777">
      <w:pPr>
        <w:pStyle w:val="TableParagraph"/>
        <w:tabs>
          <w:tab w:val="left" w:pos="514"/>
        </w:tabs>
        <w:ind w:left="720" w:right="413"/>
      </w:pPr>
    </w:p>
    <w:p w:rsidR="005E234B" w:rsidP="00415223" w:rsidRDefault="00753A3D" w14:paraId="5F950F64" w14:textId="635D7FC2">
      <w:pPr>
        <w:pStyle w:val="TableParagraph"/>
        <w:numPr>
          <w:ilvl w:val="1"/>
          <w:numId w:val="8"/>
        </w:numPr>
        <w:tabs>
          <w:tab w:val="left" w:pos="514"/>
        </w:tabs>
        <w:ind w:right="413"/>
      </w:pPr>
      <w:r>
        <w:t>Primarily, reference should be made to the summary of regulated activity, attached as Appendix 1 of</w:t>
      </w:r>
      <w:r w:rsidRPr="005E234B">
        <w:rPr>
          <w:spacing w:val="1"/>
        </w:rPr>
        <w:t xml:space="preserve"> </w:t>
      </w:r>
      <w:r>
        <w:t>this procedure.</w:t>
      </w:r>
      <w:r w:rsidR="00E26109">
        <w:t xml:space="preserve"> </w:t>
      </w:r>
      <w:r>
        <w:t>The umbrella body will verify the assessment of the role and maintain a central list of assessed roles which are eligible for DBS checks, in conjunction with HR.</w:t>
      </w:r>
    </w:p>
    <w:p w:rsidR="00415223" w:rsidP="00415223" w:rsidRDefault="00415223" w14:paraId="1C3D29A0" w14:textId="77777777">
      <w:pPr>
        <w:pStyle w:val="TableParagraph"/>
        <w:tabs>
          <w:tab w:val="left" w:pos="514"/>
        </w:tabs>
        <w:ind w:right="413"/>
      </w:pPr>
    </w:p>
    <w:p w:rsidRPr="00A55CEE" w:rsidR="005E234B" w:rsidP="00415223" w:rsidRDefault="00753A3D" w14:paraId="2A7D9695" w14:textId="6C76019F">
      <w:pPr>
        <w:pStyle w:val="TableParagraph"/>
        <w:numPr>
          <w:ilvl w:val="1"/>
          <w:numId w:val="8"/>
        </w:numPr>
        <w:tabs>
          <w:tab w:val="left" w:pos="514"/>
        </w:tabs>
        <w:ind w:right="413"/>
        <w:rPr>
          <w:u w:val="single"/>
        </w:rPr>
      </w:pPr>
      <w:r w:rsidRPr="00A55CEE">
        <w:rPr>
          <w:u w:val="single"/>
        </w:rPr>
        <w:t>The following criteria are considered when determining whether a DBS Check is required for a</w:t>
      </w:r>
      <w:r w:rsidRPr="00A55CEE">
        <w:rPr>
          <w:spacing w:val="-47"/>
          <w:u w:val="single"/>
        </w:rPr>
        <w:t xml:space="preserve"> </w:t>
      </w:r>
      <w:r w:rsidRPr="00A55CEE">
        <w:rPr>
          <w:u w:val="single"/>
        </w:rPr>
        <w:t>particular</w:t>
      </w:r>
      <w:r w:rsidRPr="00A55CEE">
        <w:rPr>
          <w:spacing w:val="-1"/>
          <w:u w:val="single"/>
        </w:rPr>
        <w:t xml:space="preserve"> </w:t>
      </w:r>
      <w:r w:rsidRPr="00A55CEE">
        <w:rPr>
          <w:u w:val="single"/>
        </w:rPr>
        <w:t>post:</w:t>
      </w:r>
    </w:p>
    <w:p w:rsidR="00711742" w:rsidP="00711742" w:rsidRDefault="00711742" w14:paraId="06292CCF" w14:textId="77777777">
      <w:pPr>
        <w:pStyle w:val="TableParagraph"/>
        <w:tabs>
          <w:tab w:val="left" w:pos="514"/>
        </w:tabs>
        <w:ind w:right="413"/>
      </w:pPr>
    </w:p>
    <w:p w:rsidR="005E234B" w:rsidP="00711742" w:rsidRDefault="00753A3D" w14:paraId="0A54C136" w14:textId="016D487F">
      <w:pPr>
        <w:pStyle w:val="TableParagraph"/>
        <w:numPr>
          <w:ilvl w:val="2"/>
          <w:numId w:val="8"/>
        </w:numPr>
        <w:tabs>
          <w:tab w:val="left" w:pos="514"/>
        </w:tabs>
        <w:ind w:right="413"/>
      </w:pPr>
      <w:r>
        <w:t xml:space="preserve">If the post is </w:t>
      </w:r>
      <w:r w:rsidR="00E0730B">
        <w:t>new,</w:t>
      </w:r>
      <w:r>
        <w:t xml:space="preserve"> then the following questions should be used as a guide to determine whether a D</w:t>
      </w:r>
      <w:r w:rsidR="00E0730B">
        <w:t>BS C</w:t>
      </w:r>
      <w:r>
        <w:t>heck should be requested.</w:t>
      </w:r>
      <w:r w:rsidRPr="005E234B">
        <w:rPr>
          <w:spacing w:val="1"/>
        </w:rPr>
        <w:t xml:space="preserve"> </w:t>
      </w:r>
      <w:r>
        <w:t>In all cases</w:t>
      </w:r>
      <w:r w:rsidR="00E0730B">
        <w:t>,</w:t>
      </w:r>
      <w:r>
        <w:t xml:space="preserve"> the definition of vulnerable groups is that determined in DBS</w:t>
      </w:r>
      <w:r w:rsidRPr="005E234B">
        <w:rPr>
          <w:spacing w:val="1"/>
        </w:rPr>
        <w:t xml:space="preserve"> </w:t>
      </w:r>
      <w:r>
        <w:t>Guidance</w:t>
      </w:r>
      <w:r w:rsidRPr="005E234B">
        <w:rPr>
          <w:spacing w:val="1"/>
        </w:rPr>
        <w:t xml:space="preserve"> </w:t>
      </w:r>
      <w:r>
        <w:t>documents and</w:t>
      </w:r>
      <w:r w:rsidRPr="005E234B">
        <w:rPr>
          <w:spacing w:val="-1"/>
        </w:rPr>
        <w:t xml:space="preserve"> </w:t>
      </w:r>
      <w:r>
        <w:t>articulated for</w:t>
      </w:r>
      <w:r w:rsidRPr="005E234B">
        <w:rPr>
          <w:spacing w:val="-2"/>
        </w:rPr>
        <w:t xml:space="preserve"> </w:t>
      </w:r>
      <w:r>
        <w:t>ease</w:t>
      </w:r>
      <w:r w:rsidRPr="005E234B">
        <w:rPr>
          <w:spacing w:val="-2"/>
        </w:rPr>
        <w:t xml:space="preserve"> </w:t>
      </w:r>
      <w:r>
        <w:t>of reference</w:t>
      </w:r>
      <w:r w:rsidRPr="005E234B">
        <w:rPr>
          <w:spacing w:val="1"/>
        </w:rPr>
        <w:t xml:space="preserve"> </w:t>
      </w:r>
      <w:r>
        <w:t>in</w:t>
      </w:r>
      <w:r w:rsidRPr="005E234B">
        <w:rPr>
          <w:spacing w:val="-1"/>
        </w:rPr>
        <w:t xml:space="preserve"> </w:t>
      </w:r>
      <w:r>
        <w:t>Appendix</w:t>
      </w:r>
      <w:r w:rsidRPr="005E234B">
        <w:rPr>
          <w:spacing w:val="-2"/>
        </w:rPr>
        <w:t xml:space="preserve"> </w:t>
      </w:r>
      <w:r>
        <w:t>1.</w:t>
      </w:r>
    </w:p>
    <w:p w:rsidR="00711742" w:rsidP="00711742" w:rsidRDefault="00711742" w14:paraId="7E3563AA" w14:textId="77777777">
      <w:pPr>
        <w:pStyle w:val="TableParagraph"/>
        <w:tabs>
          <w:tab w:val="left" w:pos="514"/>
        </w:tabs>
        <w:ind w:left="720" w:right="413"/>
      </w:pPr>
    </w:p>
    <w:p w:rsidR="005E234B" w:rsidP="00415223" w:rsidRDefault="005E234B" w14:paraId="6D517E9C" w14:textId="77777777">
      <w:pPr>
        <w:pStyle w:val="TableParagraph"/>
        <w:numPr>
          <w:ilvl w:val="0"/>
          <w:numId w:val="19"/>
        </w:numPr>
        <w:tabs>
          <w:tab w:val="left" w:pos="514"/>
        </w:tabs>
        <w:ind w:right="413"/>
      </w:pPr>
      <w:r>
        <w:t>Does</w:t>
      </w:r>
      <w:r w:rsidRPr="005E234B">
        <w:rPr>
          <w:spacing w:val="-1"/>
        </w:rPr>
        <w:t xml:space="preserve"> </w:t>
      </w:r>
      <w:r>
        <w:t>the post</w:t>
      </w:r>
      <w:r w:rsidRPr="005E234B">
        <w:rPr>
          <w:spacing w:val="-1"/>
        </w:rPr>
        <w:t xml:space="preserve"> </w:t>
      </w:r>
      <w:r>
        <w:t>involve regular</w:t>
      </w:r>
      <w:r w:rsidRPr="005E234B">
        <w:rPr>
          <w:spacing w:val="-2"/>
        </w:rPr>
        <w:t xml:space="preserve"> </w:t>
      </w:r>
      <w:r>
        <w:t>unsupervised</w:t>
      </w:r>
      <w:r w:rsidRPr="005E234B">
        <w:rPr>
          <w:spacing w:val="-4"/>
        </w:rPr>
        <w:t xml:space="preserve"> </w:t>
      </w:r>
      <w:r>
        <w:t>contact</w:t>
      </w:r>
      <w:r w:rsidRPr="005E234B">
        <w:rPr>
          <w:spacing w:val="-3"/>
        </w:rPr>
        <w:t xml:space="preserve"> </w:t>
      </w:r>
      <w:r>
        <w:t>with</w:t>
      </w:r>
      <w:r w:rsidRPr="005E234B">
        <w:rPr>
          <w:spacing w:val="-1"/>
        </w:rPr>
        <w:t xml:space="preserve"> </w:t>
      </w:r>
      <w:r>
        <w:t>children</w:t>
      </w:r>
      <w:r w:rsidRPr="005E234B">
        <w:rPr>
          <w:spacing w:val="-1"/>
        </w:rPr>
        <w:t xml:space="preserve"> </w:t>
      </w:r>
      <w:r>
        <w:t>or</w:t>
      </w:r>
      <w:r w:rsidRPr="005E234B">
        <w:rPr>
          <w:spacing w:val="-4"/>
        </w:rPr>
        <w:t xml:space="preserve"> </w:t>
      </w:r>
      <w:r>
        <w:t>vulnerable groups?</w:t>
      </w:r>
    </w:p>
    <w:p w:rsidR="005E234B" w:rsidP="00415223" w:rsidRDefault="005E234B" w14:paraId="6A731ABC" w14:textId="77777777">
      <w:pPr>
        <w:pStyle w:val="TableParagraph"/>
        <w:numPr>
          <w:ilvl w:val="0"/>
          <w:numId w:val="19"/>
        </w:numPr>
      </w:pPr>
      <w:r>
        <w:t>Does the post involve frequent support work in a general health setting with access to</w:t>
      </w:r>
      <w:r>
        <w:rPr>
          <w:spacing w:val="-47"/>
        </w:rPr>
        <w:t xml:space="preserve"> </w:t>
      </w:r>
      <w:r>
        <w:t>children</w:t>
      </w:r>
      <w:r>
        <w:rPr>
          <w:spacing w:val="-1"/>
        </w:rPr>
        <w:t xml:space="preserve"> </w:t>
      </w:r>
      <w:r>
        <w:t>or</w:t>
      </w:r>
      <w:r>
        <w:rPr>
          <w:spacing w:val="-2"/>
        </w:rPr>
        <w:t xml:space="preserve"> </w:t>
      </w:r>
      <w:r>
        <w:t>vulnerable</w:t>
      </w:r>
      <w:r>
        <w:rPr>
          <w:spacing w:val="-3"/>
        </w:rPr>
        <w:t xml:space="preserve"> </w:t>
      </w:r>
      <w:r>
        <w:t>groups?</w:t>
      </w:r>
    </w:p>
    <w:p w:rsidR="005E234B" w:rsidP="00415223" w:rsidRDefault="005E234B" w14:paraId="3A47BE04" w14:textId="77777777">
      <w:pPr>
        <w:pStyle w:val="TableParagraph"/>
        <w:tabs>
          <w:tab w:val="left" w:pos="514"/>
        </w:tabs>
        <w:ind w:left="720" w:right="413"/>
      </w:pPr>
    </w:p>
    <w:p w:rsidR="005E234B" w:rsidP="00A55CEE" w:rsidRDefault="005E234B" w14:paraId="6D36B534" w14:textId="573E2AC8">
      <w:pPr>
        <w:pStyle w:val="TableParagraph"/>
        <w:numPr>
          <w:ilvl w:val="2"/>
          <w:numId w:val="8"/>
        </w:numPr>
        <w:tabs>
          <w:tab w:val="left" w:pos="514"/>
        </w:tabs>
        <w:ind w:right="413"/>
      </w:pPr>
      <w:r>
        <w:t xml:space="preserve">Applicants who are registered with the DBS Update Service </w:t>
      </w:r>
      <w:r w:rsidRPr="005E234B">
        <w:rPr>
          <w:spacing w:val="-47"/>
        </w:rPr>
        <w:t xml:space="preserve">  </w:t>
      </w:r>
      <w:r>
        <w:t>can provide an existing DBS certificate and permission for the University to access their up to date DBS record, providing that the record and certificate meet the relevant requirements for the post (i</w:t>
      </w:r>
      <w:r w:rsidR="00E0730B">
        <w:t>.</w:t>
      </w:r>
      <w:r>
        <w:t>e</w:t>
      </w:r>
      <w:r w:rsidR="00E0730B">
        <w:t>.</w:t>
      </w:r>
      <w:r>
        <w:t xml:space="preserve"> standard/enhanced certificate, relevant workforce, barred list etc).  </w:t>
      </w:r>
    </w:p>
    <w:p w:rsidR="00A55CEE" w:rsidP="00A55CEE" w:rsidRDefault="00A55CEE" w14:paraId="08993320" w14:textId="77777777">
      <w:pPr>
        <w:pStyle w:val="TableParagraph"/>
        <w:tabs>
          <w:tab w:val="left" w:pos="514"/>
        </w:tabs>
        <w:ind w:left="720" w:right="413"/>
      </w:pPr>
    </w:p>
    <w:p w:rsidR="00415223" w:rsidP="00A55CEE" w:rsidRDefault="005E234B" w14:paraId="78EFFF22" w14:textId="57D60EEA">
      <w:pPr>
        <w:pStyle w:val="TableParagraph"/>
        <w:numPr>
          <w:ilvl w:val="2"/>
          <w:numId w:val="8"/>
        </w:numPr>
        <w:tabs>
          <w:tab w:val="left" w:pos="514"/>
        </w:tabs>
        <w:ind w:right="413"/>
      </w:pPr>
      <w:r>
        <w:t>T</w:t>
      </w:r>
      <w:r w:rsidR="000B5B1D">
        <w:t xml:space="preserve">he pre-employment checking service will check the identity of the person for whom a request is being submitted. In each </w:t>
      </w:r>
      <w:proofErr w:type="gramStart"/>
      <w:r w:rsidR="000B5B1D">
        <w:t>cas</w:t>
      </w:r>
      <w:r w:rsidR="0010071B">
        <w:t xml:space="preserve">e </w:t>
      </w:r>
      <w:r w:rsidRPr="005E234B" w:rsidR="000B5B1D">
        <w:rPr>
          <w:spacing w:val="-47"/>
        </w:rPr>
        <w:t xml:space="preserve"> </w:t>
      </w:r>
      <w:r w:rsidR="000B5B1D">
        <w:t>original</w:t>
      </w:r>
      <w:proofErr w:type="gramEnd"/>
      <w:r w:rsidR="000B5B1D">
        <w:t xml:space="preserve"> documents must be presented by the applicant. Documents to confirm identity will includ</w:t>
      </w:r>
      <w:r w:rsidR="0010071B">
        <w:t>e t</w:t>
      </w:r>
      <w:r w:rsidR="000B5B1D">
        <w:t>hose containing a photograph (the latest guidance can be found on the DBS websit</w:t>
      </w:r>
      <w:r w:rsidR="0035543B">
        <w:t>e</w:t>
      </w:r>
      <w:r w:rsidR="0035543B">
        <w:rPr>
          <w:rStyle w:val="FootnoteReference"/>
        </w:rPr>
        <w:footnoteReference w:id="1"/>
      </w:r>
      <w:r w:rsidR="000B5B1D">
        <w:t>).</w:t>
      </w:r>
    </w:p>
    <w:p w:rsidR="00A55CEE" w:rsidP="00A55CEE" w:rsidRDefault="00A55CEE" w14:paraId="72F930CF" w14:textId="77777777">
      <w:pPr>
        <w:pStyle w:val="TableParagraph"/>
        <w:tabs>
          <w:tab w:val="left" w:pos="514"/>
        </w:tabs>
        <w:ind w:right="413"/>
      </w:pPr>
    </w:p>
    <w:p w:rsidR="00415223" w:rsidP="00A55CEE" w:rsidRDefault="000B5B1D" w14:paraId="0DE9D060" w14:textId="1B2EFB4B">
      <w:pPr>
        <w:pStyle w:val="TableParagraph"/>
        <w:numPr>
          <w:ilvl w:val="2"/>
          <w:numId w:val="8"/>
        </w:numPr>
        <w:tabs>
          <w:tab w:val="left" w:pos="514"/>
        </w:tabs>
        <w:ind w:right="413"/>
      </w:pPr>
      <w:r>
        <w:t>The pre-employment checking service will check that identifying information supplied by the applicant is consistent with the</w:t>
      </w:r>
      <w:r w:rsidRPr="00415223">
        <w:rPr>
          <w:spacing w:val="1"/>
        </w:rPr>
        <w:t xml:space="preserve"> </w:t>
      </w:r>
      <w:r>
        <w:t>information supplied on the application form. If the applicant claims to have changed his/her nam</w:t>
      </w:r>
      <w:r w:rsidR="004E1025">
        <w:t xml:space="preserve">e </w:t>
      </w:r>
      <w:r>
        <w:t>by deed poll or any other mechanism, then evidence of that change must be requested. A previou</w:t>
      </w:r>
      <w:r w:rsidR="00E515C9">
        <w:t>s D</w:t>
      </w:r>
      <w:r>
        <w:t>BS</w:t>
      </w:r>
      <w:r w:rsidRPr="00415223">
        <w:rPr>
          <w:spacing w:val="-2"/>
        </w:rPr>
        <w:t xml:space="preserve"> </w:t>
      </w:r>
      <w:r>
        <w:t>disclosure</w:t>
      </w:r>
      <w:r w:rsidRPr="00415223">
        <w:rPr>
          <w:spacing w:val="1"/>
        </w:rPr>
        <w:t xml:space="preserve"> </w:t>
      </w:r>
      <w:r>
        <w:t>document</w:t>
      </w:r>
      <w:r w:rsidRPr="00415223">
        <w:rPr>
          <w:spacing w:val="-2"/>
        </w:rPr>
        <w:t xml:space="preserve"> </w:t>
      </w:r>
      <w:r>
        <w:t>cannot be</w:t>
      </w:r>
      <w:r w:rsidRPr="00415223">
        <w:rPr>
          <w:spacing w:val="-3"/>
        </w:rPr>
        <w:t xml:space="preserve"> </w:t>
      </w:r>
      <w:r>
        <w:t>considered as</w:t>
      </w:r>
      <w:r w:rsidRPr="00415223">
        <w:rPr>
          <w:spacing w:val="-2"/>
        </w:rPr>
        <w:t xml:space="preserve"> </w:t>
      </w:r>
      <w:r>
        <w:t>evidence</w:t>
      </w:r>
      <w:r w:rsidRPr="00415223">
        <w:rPr>
          <w:spacing w:val="-2"/>
        </w:rPr>
        <w:t xml:space="preserve"> </w:t>
      </w:r>
      <w:r>
        <w:t>of</w:t>
      </w:r>
      <w:r w:rsidRPr="00415223">
        <w:rPr>
          <w:spacing w:val="-1"/>
        </w:rPr>
        <w:t xml:space="preserve"> </w:t>
      </w:r>
      <w:r>
        <w:t>identity.</w:t>
      </w:r>
    </w:p>
    <w:p w:rsidR="00A55CEE" w:rsidP="00A55CEE" w:rsidRDefault="00A55CEE" w14:paraId="4944C09B" w14:textId="77777777">
      <w:pPr>
        <w:pStyle w:val="TableParagraph"/>
        <w:tabs>
          <w:tab w:val="left" w:pos="514"/>
        </w:tabs>
        <w:ind w:right="413"/>
      </w:pPr>
    </w:p>
    <w:p w:rsidR="00415223" w:rsidP="00A55CEE" w:rsidRDefault="002C0FFE" w14:paraId="103E8333" w14:textId="0D9361EE">
      <w:pPr>
        <w:pStyle w:val="TableParagraph"/>
        <w:numPr>
          <w:ilvl w:val="2"/>
          <w:numId w:val="8"/>
        </w:numPr>
        <w:tabs>
          <w:tab w:val="left" w:pos="514"/>
        </w:tabs>
        <w:ind w:right="413"/>
      </w:pPr>
      <w:r>
        <w:t>Once clearance has been received, HR will notify the appointee’s Line Manager that all pre-</w:t>
      </w:r>
      <w:r w:rsidRPr="00415223">
        <w:rPr>
          <w:spacing w:val="-47"/>
        </w:rPr>
        <w:t xml:space="preserve"> </w:t>
      </w:r>
      <w:r>
        <w:t>employment</w:t>
      </w:r>
      <w:r w:rsidRPr="00415223">
        <w:rPr>
          <w:spacing w:val="-3"/>
        </w:rPr>
        <w:t xml:space="preserve"> </w:t>
      </w:r>
      <w:r>
        <w:t>checks</w:t>
      </w:r>
      <w:r w:rsidRPr="00415223">
        <w:rPr>
          <w:spacing w:val="1"/>
        </w:rPr>
        <w:t xml:space="preserve"> </w:t>
      </w:r>
      <w:r>
        <w:t>have</w:t>
      </w:r>
      <w:r w:rsidRPr="00415223">
        <w:rPr>
          <w:spacing w:val="1"/>
        </w:rPr>
        <w:t xml:space="preserve"> </w:t>
      </w:r>
      <w:r>
        <w:t>been</w:t>
      </w:r>
      <w:r w:rsidRPr="00415223">
        <w:rPr>
          <w:spacing w:val="-1"/>
        </w:rPr>
        <w:t xml:space="preserve"> </w:t>
      </w:r>
      <w:r>
        <w:t>completed.</w:t>
      </w:r>
    </w:p>
    <w:p w:rsidR="00A55CEE" w:rsidP="00A55CEE" w:rsidRDefault="00A55CEE" w14:paraId="6A20A7F9" w14:textId="77777777">
      <w:pPr>
        <w:pStyle w:val="TableParagraph"/>
        <w:tabs>
          <w:tab w:val="left" w:pos="514"/>
        </w:tabs>
        <w:ind w:right="413"/>
      </w:pPr>
    </w:p>
    <w:p w:rsidR="002C0FFE" w:rsidP="00A55CEE" w:rsidRDefault="002C0FFE" w14:paraId="28678E8D" w14:textId="2642D5D8">
      <w:pPr>
        <w:pStyle w:val="TableParagraph"/>
        <w:numPr>
          <w:ilvl w:val="2"/>
          <w:numId w:val="8"/>
        </w:numPr>
        <w:tabs>
          <w:tab w:val="left" w:pos="514"/>
        </w:tabs>
        <w:ind w:right="413"/>
      </w:pPr>
      <w:r>
        <w:t xml:space="preserve">Where necessary, </w:t>
      </w:r>
      <w:proofErr w:type="gramStart"/>
      <w:r>
        <w:t>temporary</w:t>
      </w:r>
      <w:proofErr w:type="gramEnd"/>
      <w:r>
        <w:t xml:space="preserve"> and part time/hourly paid staff will be checked in the same way as full</w:t>
      </w:r>
      <w:r w:rsidR="00E515C9">
        <w:t xml:space="preserve"> t</w:t>
      </w:r>
      <w:r>
        <w:t>ime and permanent contractual staff.</w:t>
      </w:r>
      <w:r w:rsidRPr="00415223">
        <w:rPr>
          <w:spacing w:val="1"/>
        </w:rPr>
        <w:t xml:space="preserve"> </w:t>
      </w:r>
      <w:r>
        <w:t>The responsibility to provide all necessary pre-</w:t>
      </w:r>
      <w:r w:rsidRPr="00415223">
        <w:rPr>
          <w:spacing w:val="1"/>
        </w:rPr>
        <w:t xml:space="preserve"> </w:t>
      </w:r>
      <w:r>
        <w:t>employment</w:t>
      </w:r>
      <w:r w:rsidRPr="00415223">
        <w:rPr>
          <w:spacing w:val="-3"/>
        </w:rPr>
        <w:t xml:space="preserve"> </w:t>
      </w:r>
      <w:r>
        <w:t>checks for agency staff,</w:t>
      </w:r>
      <w:r w:rsidRPr="00415223">
        <w:rPr>
          <w:spacing w:val="1"/>
        </w:rPr>
        <w:t xml:space="preserve"> </w:t>
      </w:r>
      <w:r>
        <w:t>including</w:t>
      </w:r>
      <w:r w:rsidRPr="00415223">
        <w:rPr>
          <w:spacing w:val="-1"/>
        </w:rPr>
        <w:t xml:space="preserve"> </w:t>
      </w:r>
      <w:r>
        <w:t>a DBS</w:t>
      </w:r>
      <w:r w:rsidRPr="00415223">
        <w:rPr>
          <w:spacing w:val="-1"/>
        </w:rPr>
        <w:t xml:space="preserve"> </w:t>
      </w:r>
      <w:r>
        <w:t>check, remains</w:t>
      </w:r>
      <w:r w:rsidRPr="00415223">
        <w:rPr>
          <w:spacing w:val="-1"/>
        </w:rPr>
        <w:t xml:space="preserve"> </w:t>
      </w:r>
      <w:r>
        <w:t>with the agency.</w:t>
      </w:r>
    </w:p>
    <w:p w:rsidRPr="009B2E07" w:rsidR="009B2E07" w:rsidP="00415223" w:rsidRDefault="009B2E07" w14:paraId="54D455BA" w14:textId="77777777">
      <w:pPr>
        <w:pStyle w:val="TableParagraph"/>
      </w:pPr>
    </w:p>
    <w:p w:rsidR="00560CDE" w:rsidP="00415223" w:rsidRDefault="00B9523C" w14:paraId="1597D6DB" w14:textId="700C337C">
      <w:pPr>
        <w:pStyle w:val="TableParagraph"/>
        <w:numPr>
          <w:ilvl w:val="0"/>
          <w:numId w:val="8"/>
        </w:numPr>
        <w:rPr>
          <w:rFonts w:eastAsia="SimSun" w:cs="Arial" w:asciiTheme="minorHAnsi" w:hAnsiTheme="minorHAnsi"/>
          <w:b/>
          <w:sz w:val="24"/>
          <w:szCs w:val="20"/>
          <w:u w:val="single"/>
          <w:lang w:val="en-AU" w:eastAsia="zh-CN"/>
        </w:rPr>
      </w:pPr>
      <w:r w:rsidRPr="00B9523C">
        <w:rPr>
          <w:rFonts w:eastAsia="SimSun" w:cs="Arial" w:asciiTheme="minorHAnsi" w:hAnsiTheme="minorHAnsi"/>
          <w:b/>
          <w:sz w:val="24"/>
          <w:szCs w:val="20"/>
          <w:u w:val="single"/>
          <w:lang w:val="en-AU" w:eastAsia="zh-CN"/>
        </w:rPr>
        <w:t>Managing DBS Checks showing convictions</w:t>
      </w:r>
    </w:p>
    <w:p w:rsidR="00410BEB" w:rsidP="00415223" w:rsidRDefault="00410BEB" w14:paraId="613D930F" w14:textId="6B725527">
      <w:pPr>
        <w:pStyle w:val="TableParagraph"/>
      </w:pPr>
    </w:p>
    <w:p w:rsidR="00415223" w:rsidP="00415223" w:rsidRDefault="00410BEB" w14:paraId="45B1303E" w14:textId="4C92DB7E">
      <w:pPr>
        <w:pStyle w:val="TableParagraph"/>
        <w:numPr>
          <w:ilvl w:val="1"/>
          <w:numId w:val="8"/>
        </w:numPr>
        <w:tabs>
          <w:tab w:val="left" w:pos="514"/>
        </w:tabs>
        <w:ind w:right="242"/>
      </w:pPr>
      <w:r>
        <w:t xml:space="preserve">All applicants are required to disclose </w:t>
      </w:r>
      <w:r w:rsidRPr="00D128F4">
        <w:rPr>
          <w:b/>
          <w:bCs/>
        </w:rPr>
        <w:t>unspent</w:t>
      </w:r>
      <w:r>
        <w:t xml:space="preserve"> cautions, </w:t>
      </w:r>
      <w:proofErr w:type="gramStart"/>
      <w:r>
        <w:t>convictions</w:t>
      </w:r>
      <w:proofErr w:type="gramEnd"/>
      <w:r>
        <w:t xml:space="preserve"> and bind-overs.  HR will investigate and risk assess any disclosures made in</w:t>
      </w:r>
      <w:r w:rsidR="009E2646">
        <w:t xml:space="preserve"> line</w:t>
      </w:r>
      <w:r>
        <w:t xml:space="preserve"> with the University’s policy on the Recruitment and Employment of People with Criminal Records</w:t>
      </w:r>
      <w:r w:rsidR="00D8155C">
        <w:t>.</w:t>
      </w:r>
    </w:p>
    <w:p w:rsidR="00A55CEE" w:rsidP="00A55CEE" w:rsidRDefault="00A55CEE" w14:paraId="02E4FA2B" w14:textId="77777777">
      <w:pPr>
        <w:pStyle w:val="TableParagraph"/>
        <w:tabs>
          <w:tab w:val="left" w:pos="514"/>
        </w:tabs>
        <w:ind w:left="720" w:right="242"/>
      </w:pPr>
    </w:p>
    <w:p w:rsidR="00415223" w:rsidP="00415223" w:rsidRDefault="00410BEB" w14:paraId="6F5B9D20" w14:textId="363FF939">
      <w:pPr>
        <w:pStyle w:val="TableParagraph"/>
        <w:numPr>
          <w:ilvl w:val="1"/>
          <w:numId w:val="8"/>
        </w:numPr>
        <w:tabs>
          <w:tab w:val="left" w:pos="514"/>
        </w:tabs>
        <w:ind w:right="242"/>
      </w:pPr>
      <w:r>
        <w:t>If a job vacancy requires an enhanced or standard DBS check</w:t>
      </w:r>
      <w:r w:rsidR="00D8155C">
        <w:t>,</w:t>
      </w:r>
      <w:r>
        <w:t xml:space="preserve"> applicants are required to apply for a DBS check.  A DBS certificate indicating whether the check is clear or detailing relevant criminal activity is issued to the applicant.  </w:t>
      </w:r>
    </w:p>
    <w:p w:rsidR="00A55CEE" w:rsidP="00A55CEE" w:rsidRDefault="00A55CEE" w14:paraId="22C5F5C6" w14:textId="77777777">
      <w:pPr>
        <w:pStyle w:val="TableParagraph"/>
        <w:tabs>
          <w:tab w:val="left" w:pos="514"/>
        </w:tabs>
        <w:ind w:right="242"/>
      </w:pPr>
    </w:p>
    <w:p w:rsidR="00415223" w:rsidP="00415223" w:rsidRDefault="00410BEB" w14:paraId="214E0C4B" w14:textId="03E0E319">
      <w:pPr>
        <w:pStyle w:val="TableParagraph"/>
        <w:numPr>
          <w:ilvl w:val="1"/>
          <w:numId w:val="8"/>
        </w:numPr>
        <w:tabs>
          <w:tab w:val="left" w:pos="514"/>
        </w:tabs>
        <w:ind w:right="242"/>
      </w:pPr>
      <w:r>
        <w:t xml:space="preserve">Nominated members of the HR team receive notification that the DBS check has been completed and can look up the result securely online.  A “clear” DBS check will be recorded on the HR record and the </w:t>
      </w:r>
      <w:r>
        <w:lastRenderedPageBreak/>
        <w:t>relevant manager will be notified by HR.  A DBS check that indicates “content” will be notified to nominated senior HR manage</w:t>
      </w:r>
      <w:r w:rsidR="00533BB8">
        <w:t>r</w:t>
      </w:r>
      <w:r>
        <w:t>s</w:t>
      </w:r>
      <w:r w:rsidR="00533BB8">
        <w:t>,</w:t>
      </w:r>
      <w:r>
        <w:t xml:space="preserve"> who will liaise with the staff member and the manager to investigate and conduct a risk assessment in line with the University’s policy on the Recruitment and Employment of People with Criminal Records.   </w:t>
      </w:r>
    </w:p>
    <w:p w:rsidR="00A55CEE" w:rsidP="00A55CEE" w:rsidRDefault="00A55CEE" w14:paraId="256B5A3A" w14:textId="77777777">
      <w:pPr>
        <w:pStyle w:val="TableParagraph"/>
        <w:tabs>
          <w:tab w:val="left" w:pos="514"/>
        </w:tabs>
        <w:ind w:right="242"/>
      </w:pPr>
    </w:p>
    <w:p w:rsidR="00415223" w:rsidP="00415223" w:rsidRDefault="00410BEB" w14:paraId="5E6D3B4C" w14:textId="1821F68B">
      <w:pPr>
        <w:pStyle w:val="TableParagraph"/>
        <w:numPr>
          <w:ilvl w:val="1"/>
          <w:numId w:val="8"/>
        </w:numPr>
        <w:tabs>
          <w:tab w:val="left" w:pos="514"/>
        </w:tabs>
        <w:ind w:right="242"/>
      </w:pPr>
      <w:r>
        <w:t>A criminal record does not automatically bar applicants</w:t>
      </w:r>
      <w:r w:rsidRPr="00415223">
        <w:rPr>
          <w:spacing w:val="1"/>
        </w:rPr>
        <w:t xml:space="preserve"> </w:t>
      </w:r>
      <w:r>
        <w:t>from a position that requires a DBS Check. In accordance with the Rehabilitation of Offenders Act</w:t>
      </w:r>
      <w:r w:rsidRPr="00415223">
        <w:rPr>
          <w:spacing w:val="1"/>
        </w:rPr>
        <w:t xml:space="preserve"> </w:t>
      </w:r>
      <w:r>
        <w:t>1974, the University keeps an open mind and considers the nature of the crime, the circumstances</w:t>
      </w:r>
      <w:r w:rsidRPr="00415223">
        <w:rPr>
          <w:spacing w:val="1"/>
        </w:rPr>
        <w:t xml:space="preserve"> </w:t>
      </w:r>
      <w:r>
        <w:t>involved, the requirements of the job, the safeguards against offending at work and the potential</w:t>
      </w:r>
      <w:r w:rsidRPr="00415223">
        <w:rPr>
          <w:spacing w:val="1"/>
        </w:rPr>
        <w:t xml:space="preserve"> </w:t>
      </w:r>
      <w:r>
        <w:t>impact on the organisation.</w:t>
      </w:r>
      <w:r w:rsidRPr="00415223">
        <w:rPr>
          <w:spacing w:val="1"/>
        </w:rPr>
        <w:t xml:space="preserve"> </w:t>
      </w:r>
      <w:r w:rsidR="00943A7D">
        <w:rPr>
          <w:spacing w:val="1"/>
        </w:rPr>
        <w:t xml:space="preserve">Note: </w:t>
      </w:r>
      <w:r>
        <w:t>it may b</w:t>
      </w:r>
      <w:r w:rsidR="00BF56B1">
        <w:t>e a</w:t>
      </w:r>
      <w:r>
        <w:t xml:space="preserve"> criminal act </w:t>
      </w:r>
      <w:proofErr w:type="gramStart"/>
      <w:r>
        <w:t>in itself to</w:t>
      </w:r>
      <w:proofErr w:type="gramEnd"/>
      <w:r>
        <w:t xml:space="preserve"> make an application for employment </w:t>
      </w:r>
      <w:r w:rsidR="00943A7D">
        <w:t xml:space="preserve">in </w:t>
      </w:r>
      <w:r>
        <w:t>roles involving children and/or adults.</w:t>
      </w:r>
      <w:r w:rsidRPr="00415223">
        <w:rPr>
          <w:spacing w:val="1"/>
        </w:rPr>
        <w:t xml:space="preserve"> </w:t>
      </w:r>
      <w:r>
        <w:t>This is likely to be the case where applicants are included on the Barred List Check.</w:t>
      </w:r>
      <w:r w:rsidRPr="00415223">
        <w:rPr>
          <w:spacing w:val="1"/>
        </w:rPr>
        <w:t xml:space="preserve"> </w:t>
      </w:r>
      <w:r>
        <w:t>In such cases the</w:t>
      </w:r>
      <w:r w:rsidRPr="00415223">
        <w:rPr>
          <w:spacing w:val="1"/>
        </w:rPr>
        <w:t xml:space="preserve"> </w:t>
      </w:r>
      <w:r>
        <w:t>Director</w:t>
      </w:r>
      <w:r w:rsidRPr="00415223">
        <w:rPr>
          <w:spacing w:val="-2"/>
        </w:rPr>
        <w:t xml:space="preserve"> </w:t>
      </w:r>
      <w:r>
        <w:t>of</w:t>
      </w:r>
      <w:r w:rsidRPr="00415223">
        <w:rPr>
          <w:spacing w:val="-3"/>
        </w:rPr>
        <w:t xml:space="preserve"> </w:t>
      </w:r>
      <w:r w:rsidR="00E2652E">
        <w:t>HR</w:t>
      </w:r>
      <w:r w:rsidRPr="00415223">
        <w:rPr>
          <w:spacing w:val="-3"/>
        </w:rPr>
        <w:t xml:space="preserve"> </w:t>
      </w:r>
      <w:r>
        <w:t>will inform</w:t>
      </w:r>
      <w:r w:rsidRPr="00415223">
        <w:rPr>
          <w:spacing w:val="-2"/>
        </w:rPr>
        <w:t xml:space="preserve"> </w:t>
      </w:r>
      <w:r>
        <w:t>the</w:t>
      </w:r>
      <w:r w:rsidRPr="00415223">
        <w:rPr>
          <w:spacing w:val="-2"/>
        </w:rPr>
        <w:t xml:space="preserve"> </w:t>
      </w:r>
      <w:r>
        <w:t>Police.</w:t>
      </w:r>
    </w:p>
    <w:p w:rsidR="00A55CEE" w:rsidP="00A55CEE" w:rsidRDefault="00A55CEE" w14:paraId="71126AB8" w14:textId="77777777">
      <w:pPr>
        <w:pStyle w:val="TableParagraph"/>
        <w:tabs>
          <w:tab w:val="left" w:pos="514"/>
        </w:tabs>
        <w:ind w:right="242"/>
      </w:pPr>
    </w:p>
    <w:p w:rsidR="00415223" w:rsidP="00415223" w:rsidRDefault="00467391" w14:paraId="056143E8" w14:textId="0397C642">
      <w:pPr>
        <w:pStyle w:val="TableParagraph"/>
        <w:numPr>
          <w:ilvl w:val="1"/>
          <w:numId w:val="8"/>
        </w:numPr>
        <w:tabs>
          <w:tab w:val="left" w:pos="514"/>
        </w:tabs>
        <w:ind w:right="242"/>
      </w:pPr>
      <w:r>
        <w:t>In</w:t>
      </w:r>
      <w:r w:rsidRPr="00415223">
        <w:rPr>
          <w:spacing w:val="-2"/>
        </w:rPr>
        <w:t xml:space="preserve"> </w:t>
      </w:r>
      <w:r>
        <w:t>the light</w:t>
      </w:r>
      <w:r w:rsidRPr="00415223">
        <w:rPr>
          <w:spacing w:val="-2"/>
        </w:rPr>
        <w:t xml:space="preserve"> </w:t>
      </w:r>
      <w:r>
        <w:t>of</w:t>
      </w:r>
      <w:r w:rsidRPr="00415223">
        <w:rPr>
          <w:spacing w:val="-1"/>
        </w:rPr>
        <w:t xml:space="preserve"> </w:t>
      </w:r>
      <w:r>
        <w:t>the</w:t>
      </w:r>
      <w:r w:rsidRPr="00415223">
        <w:rPr>
          <w:spacing w:val="-3"/>
        </w:rPr>
        <w:t xml:space="preserve"> </w:t>
      </w:r>
      <w:r>
        <w:t>above</w:t>
      </w:r>
      <w:r w:rsidRPr="00415223">
        <w:rPr>
          <w:spacing w:val="-2"/>
        </w:rPr>
        <w:t xml:space="preserve"> </w:t>
      </w:r>
      <w:r>
        <w:t>paragraph,</w:t>
      </w:r>
      <w:r w:rsidRPr="00415223">
        <w:rPr>
          <w:spacing w:val="-1"/>
        </w:rPr>
        <w:t xml:space="preserve"> </w:t>
      </w:r>
      <w:r>
        <w:t>HR managers</w:t>
      </w:r>
      <w:r w:rsidRPr="00415223">
        <w:rPr>
          <w:spacing w:val="-2"/>
        </w:rPr>
        <w:t xml:space="preserve"> </w:t>
      </w:r>
      <w:r>
        <w:t>are responsible</w:t>
      </w:r>
      <w:r w:rsidRPr="00415223">
        <w:rPr>
          <w:spacing w:val="-3"/>
        </w:rPr>
        <w:t xml:space="preserve"> </w:t>
      </w:r>
      <w:r>
        <w:t>for</w:t>
      </w:r>
      <w:r w:rsidRPr="00415223">
        <w:rPr>
          <w:spacing w:val="-4"/>
        </w:rPr>
        <w:t xml:space="preserve"> </w:t>
      </w:r>
      <w:r>
        <w:t>undertaking</w:t>
      </w:r>
      <w:r w:rsidRPr="00415223">
        <w:rPr>
          <w:spacing w:val="-2"/>
        </w:rPr>
        <w:t xml:space="preserve"> </w:t>
      </w:r>
      <w:r>
        <w:t>a risk</w:t>
      </w:r>
      <w:r w:rsidR="006C3288">
        <w:t xml:space="preserve"> assessment should a DBS Check include information that may impact upon the role.</w:t>
      </w:r>
      <w:r w:rsidRPr="00415223" w:rsidR="006C3288">
        <w:rPr>
          <w:spacing w:val="1"/>
        </w:rPr>
        <w:t xml:space="preserve"> </w:t>
      </w:r>
      <w:r w:rsidR="006C3288">
        <w:t>This risk</w:t>
      </w:r>
      <w:r w:rsidRPr="00415223" w:rsidR="006C3288">
        <w:rPr>
          <w:spacing w:val="1"/>
        </w:rPr>
        <w:t xml:space="preserve"> </w:t>
      </w:r>
      <w:r w:rsidR="006C3288">
        <w:t>assessment may, at the HR Manager’s discretion, include discussion with the recruiting manager and senior management in the department and/or the</w:t>
      </w:r>
      <w:r w:rsidRPr="00415223" w:rsidR="006C3288">
        <w:rPr>
          <w:spacing w:val="1"/>
        </w:rPr>
        <w:t xml:space="preserve"> </w:t>
      </w:r>
      <w:r w:rsidR="006C3288">
        <w:t>candidate themselves, if deemed appropriate or necessary.</w:t>
      </w:r>
      <w:r w:rsidRPr="00415223" w:rsidR="006C3288">
        <w:rPr>
          <w:spacing w:val="1"/>
        </w:rPr>
        <w:t xml:space="preserve"> </w:t>
      </w:r>
      <w:r w:rsidR="006C3288">
        <w:t>This assessment should explicitly conside</w:t>
      </w:r>
      <w:r w:rsidR="003E1ABF">
        <w:t xml:space="preserve">r </w:t>
      </w:r>
      <w:r w:rsidR="006C3288">
        <w:t>the relevance of the conviction to the role and weigh up the risks associated with the University</w:t>
      </w:r>
      <w:r w:rsidRPr="00415223" w:rsidR="006C3288">
        <w:rPr>
          <w:spacing w:val="1"/>
        </w:rPr>
        <w:t xml:space="preserve"> </w:t>
      </w:r>
      <w:r w:rsidR="006C3288">
        <w:t>employing the applicant in that capacity. Details of the criteria used to assess risk are contained</w:t>
      </w:r>
      <w:r w:rsidRPr="00415223" w:rsidR="006C3288">
        <w:rPr>
          <w:spacing w:val="1"/>
        </w:rPr>
        <w:t xml:space="preserve"> </w:t>
      </w:r>
      <w:r w:rsidR="006C3288">
        <w:t>within the University Policy on the Recruitment of People with a Criminal Record.</w:t>
      </w:r>
      <w:r w:rsidRPr="00415223" w:rsidR="006C3288">
        <w:rPr>
          <w:spacing w:val="49"/>
        </w:rPr>
        <w:t xml:space="preserve"> </w:t>
      </w:r>
      <w:r w:rsidR="006C3288">
        <w:t>The outcome of</w:t>
      </w:r>
      <w:r w:rsidRPr="00415223" w:rsidR="006C3288">
        <w:rPr>
          <w:spacing w:val="1"/>
        </w:rPr>
        <w:t xml:space="preserve"> </w:t>
      </w:r>
      <w:r w:rsidR="006C3288">
        <w:t>this risk assessment (but not the detail of any convictions) will be held on the employee’s HR file.</w:t>
      </w:r>
    </w:p>
    <w:p w:rsidR="00A55CEE" w:rsidP="00A55CEE" w:rsidRDefault="00A55CEE" w14:paraId="33F5848B" w14:textId="77777777">
      <w:pPr>
        <w:pStyle w:val="TableParagraph"/>
        <w:tabs>
          <w:tab w:val="left" w:pos="514"/>
        </w:tabs>
        <w:ind w:right="242"/>
      </w:pPr>
    </w:p>
    <w:p w:rsidRPr="009E2646" w:rsidR="00A55CEE" w:rsidP="00A55CEE" w:rsidRDefault="00E45B0F" w14:paraId="340922AE" w14:textId="5D5351F9">
      <w:pPr>
        <w:pStyle w:val="TableParagraph"/>
        <w:numPr>
          <w:ilvl w:val="1"/>
          <w:numId w:val="8"/>
        </w:numPr>
        <w:tabs>
          <w:tab w:val="left" w:pos="514"/>
        </w:tabs>
        <w:ind w:right="242"/>
      </w:pPr>
      <w:bookmarkStart w:name="_Hlk73336533" w:id="3"/>
      <w:r>
        <w:t>Should it be deemed necessary to discuss the information contained within the DBS Check with the</w:t>
      </w:r>
      <w:r w:rsidRPr="009E2646">
        <w:rPr>
          <w:spacing w:val="-47"/>
        </w:rPr>
        <w:t xml:space="preserve"> </w:t>
      </w:r>
      <w:r>
        <w:t>candidate, this should be carried out through open and measured discussion relating solely to the</w:t>
      </w:r>
      <w:r w:rsidRPr="009E2646">
        <w:rPr>
          <w:spacing w:val="1"/>
        </w:rPr>
        <w:t xml:space="preserve"> </w:t>
      </w:r>
      <w:r>
        <w:t>subject of any offences that might be relevant to the position.</w:t>
      </w:r>
      <w:r w:rsidRPr="009E2646">
        <w:rPr>
          <w:spacing w:val="1"/>
        </w:rPr>
        <w:t xml:space="preserve"> </w:t>
      </w:r>
      <w:r w:rsidRPr="009E2646" w:rsidR="00943A7D">
        <w:rPr>
          <w:spacing w:val="1"/>
        </w:rPr>
        <w:t>I</w:t>
      </w:r>
      <w:r>
        <w:t>t will be important to</w:t>
      </w:r>
      <w:r w:rsidRPr="009E2646">
        <w:rPr>
          <w:spacing w:val="1"/>
        </w:rPr>
        <w:t xml:space="preserve"> </w:t>
      </w:r>
      <w:r>
        <w:t>seek clarification on the details of the conviction.</w:t>
      </w:r>
      <w:r w:rsidRPr="009E2646">
        <w:rPr>
          <w:spacing w:val="1"/>
        </w:rPr>
        <w:t xml:space="preserve"> </w:t>
      </w:r>
      <w:bookmarkEnd w:id="3"/>
    </w:p>
    <w:p w:rsidR="009E2646" w:rsidP="009E2646" w:rsidRDefault="009E2646" w14:paraId="27718886" w14:textId="77777777">
      <w:pPr>
        <w:pStyle w:val="ListParagraph"/>
      </w:pPr>
    </w:p>
    <w:p w:rsidR="00415223" w:rsidP="00415223" w:rsidRDefault="00E45B0F" w14:paraId="76DA5142" w14:textId="33297009">
      <w:pPr>
        <w:pStyle w:val="TableParagraph"/>
        <w:numPr>
          <w:ilvl w:val="1"/>
          <w:numId w:val="8"/>
        </w:numPr>
        <w:tabs>
          <w:tab w:val="left" w:pos="514"/>
        </w:tabs>
        <w:ind w:right="242"/>
      </w:pPr>
      <w:r>
        <w:t xml:space="preserve">If the applicant disputes the information contained within the DBS </w:t>
      </w:r>
      <w:proofErr w:type="gramStart"/>
      <w:r>
        <w:t>Check</w:t>
      </w:r>
      <w:proofErr w:type="gramEnd"/>
      <w:r>
        <w:t xml:space="preserve"> then the matter can be</w:t>
      </w:r>
      <w:r w:rsidRPr="00415223">
        <w:rPr>
          <w:spacing w:val="1"/>
        </w:rPr>
        <w:t xml:space="preserve"> </w:t>
      </w:r>
      <w:r>
        <w:t>resolved before making the decision to confirm the provisional offer. The applicant should contact</w:t>
      </w:r>
      <w:r w:rsidRPr="00415223">
        <w:rPr>
          <w:spacing w:val="1"/>
        </w:rPr>
        <w:t xml:space="preserve"> </w:t>
      </w:r>
      <w:r>
        <w:t>the DBS Disputes Department immediately upon receipt to resolve such matters. Disputes must be</w:t>
      </w:r>
      <w:r w:rsidRPr="00415223">
        <w:rPr>
          <w:spacing w:val="1"/>
        </w:rPr>
        <w:t xml:space="preserve"> </w:t>
      </w:r>
      <w:r>
        <w:t>raised within three months of receipt of the Check.</w:t>
      </w:r>
      <w:r w:rsidRPr="00415223">
        <w:rPr>
          <w:spacing w:val="1"/>
        </w:rPr>
        <w:t xml:space="preserve"> </w:t>
      </w:r>
      <w:r>
        <w:t xml:space="preserve">Should applicants choose to take this route </w:t>
      </w:r>
      <w:proofErr w:type="gramStart"/>
      <w:r>
        <w:t>the</w:t>
      </w:r>
      <w:r w:rsidR="00A33BDE">
        <w:t xml:space="preserve">y </w:t>
      </w:r>
      <w:r w:rsidRPr="00415223">
        <w:rPr>
          <w:spacing w:val="-47"/>
        </w:rPr>
        <w:t xml:space="preserve"> </w:t>
      </w:r>
      <w:r>
        <w:t>must</w:t>
      </w:r>
      <w:proofErr w:type="gramEnd"/>
      <w:r>
        <w:t xml:space="preserve"> inform HR as soon as reasonably possible.</w:t>
      </w:r>
      <w:r w:rsidRPr="00415223">
        <w:rPr>
          <w:spacing w:val="1"/>
        </w:rPr>
        <w:t xml:space="preserve"> </w:t>
      </w:r>
      <w:r>
        <w:t>Failure to do so may result in the position</w:t>
      </w:r>
      <w:r w:rsidRPr="00415223">
        <w:rPr>
          <w:spacing w:val="1"/>
        </w:rPr>
        <w:t xml:space="preserve"> </w:t>
      </w:r>
      <w:r>
        <w:t>being</w:t>
      </w:r>
      <w:r w:rsidRPr="00415223">
        <w:rPr>
          <w:spacing w:val="-2"/>
        </w:rPr>
        <w:t xml:space="preserve"> </w:t>
      </w:r>
      <w:r>
        <w:t>offered to</w:t>
      </w:r>
      <w:r w:rsidRPr="00415223">
        <w:rPr>
          <w:spacing w:val="1"/>
        </w:rPr>
        <w:t xml:space="preserve"> </w:t>
      </w:r>
      <w:r>
        <w:t>an</w:t>
      </w:r>
      <w:r w:rsidRPr="00415223">
        <w:rPr>
          <w:spacing w:val="-1"/>
        </w:rPr>
        <w:t xml:space="preserve"> </w:t>
      </w:r>
      <w:r>
        <w:t>alternative</w:t>
      </w:r>
      <w:r w:rsidRPr="00415223">
        <w:rPr>
          <w:spacing w:val="-2"/>
        </w:rPr>
        <w:t xml:space="preserve"> </w:t>
      </w:r>
      <w:r>
        <w:t>candidate.</w:t>
      </w:r>
    </w:p>
    <w:p w:rsidR="00A55CEE" w:rsidP="00A55CEE" w:rsidRDefault="00A55CEE" w14:paraId="703B255C" w14:textId="77777777">
      <w:pPr>
        <w:pStyle w:val="TableParagraph"/>
        <w:tabs>
          <w:tab w:val="left" w:pos="514"/>
        </w:tabs>
        <w:ind w:right="242"/>
      </w:pPr>
    </w:p>
    <w:p w:rsidR="00E45B0F" w:rsidP="00415223" w:rsidRDefault="00E45B0F" w14:paraId="5F9784A1" w14:textId="7FDAC46D">
      <w:pPr>
        <w:pStyle w:val="TableParagraph"/>
        <w:numPr>
          <w:ilvl w:val="1"/>
          <w:numId w:val="8"/>
        </w:numPr>
        <w:tabs>
          <w:tab w:val="left" w:pos="514"/>
        </w:tabs>
        <w:ind w:right="242"/>
      </w:pPr>
      <w:r>
        <w:t>In rare instances information on a DBS Check is separately provided by the Police.</w:t>
      </w:r>
      <w:r w:rsidRPr="00415223">
        <w:rPr>
          <w:spacing w:val="1"/>
        </w:rPr>
        <w:t xml:space="preserve"> </w:t>
      </w:r>
      <w:r>
        <w:t xml:space="preserve">This </w:t>
      </w:r>
      <w:r w:rsidR="00D36C8A">
        <w:t xml:space="preserve">information </w:t>
      </w:r>
      <w:r>
        <w:t>will not be discussed directly with the applicant and will be kept confidential to the University.</w:t>
      </w:r>
      <w:r w:rsidRPr="00415223">
        <w:rPr>
          <w:spacing w:val="1"/>
        </w:rPr>
        <w:t xml:space="preserve"> </w:t>
      </w:r>
      <w:r>
        <w:t>Th</w:t>
      </w:r>
      <w:r w:rsidR="00D36C8A">
        <w:t xml:space="preserve">e </w:t>
      </w:r>
      <w:r>
        <w:t>risk assessment approach described above will normally be carried out in the same way although</w:t>
      </w:r>
      <w:r w:rsidRPr="00415223">
        <w:rPr>
          <w:spacing w:val="1"/>
        </w:rPr>
        <w:t xml:space="preserve"> </w:t>
      </w:r>
      <w:r>
        <w:t>advice</w:t>
      </w:r>
      <w:r w:rsidRPr="00415223">
        <w:rPr>
          <w:spacing w:val="-3"/>
        </w:rPr>
        <w:t xml:space="preserve"> </w:t>
      </w:r>
      <w:r>
        <w:t>on</w:t>
      </w:r>
      <w:r w:rsidRPr="00415223">
        <w:rPr>
          <w:spacing w:val="-1"/>
        </w:rPr>
        <w:t xml:space="preserve"> </w:t>
      </w:r>
      <w:r>
        <w:t>deviation</w:t>
      </w:r>
      <w:r w:rsidRPr="00415223">
        <w:rPr>
          <w:spacing w:val="-3"/>
        </w:rPr>
        <w:t xml:space="preserve"> </w:t>
      </w:r>
      <w:r>
        <w:t>may</w:t>
      </w:r>
      <w:r w:rsidRPr="00415223">
        <w:rPr>
          <w:spacing w:val="-2"/>
        </w:rPr>
        <w:t xml:space="preserve"> </w:t>
      </w:r>
      <w:r>
        <w:t>be</w:t>
      </w:r>
      <w:r w:rsidRPr="00415223">
        <w:rPr>
          <w:spacing w:val="-3"/>
        </w:rPr>
        <w:t xml:space="preserve"> </w:t>
      </w:r>
      <w:r>
        <w:t>sought from</w:t>
      </w:r>
      <w:r w:rsidRPr="00415223">
        <w:rPr>
          <w:spacing w:val="1"/>
        </w:rPr>
        <w:t xml:space="preserve"> </w:t>
      </w:r>
      <w:r>
        <w:t>the</w:t>
      </w:r>
      <w:r w:rsidRPr="00415223">
        <w:rPr>
          <w:spacing w:val="-2"/>
        </w:rPr>
        <w:t xml:space="preserve"> </w:t>
      </w:r>
      <w:r>
        <w:t>Director</w:t>
      </w:r>
      <w:r w:rsidRPr="00415223">
        <w:rPr>
          <w:spacing w:val="-2"/>
        </w:rPr>
        <w:t xml:space="preserve"> </w:t>
      </w:r>
      <w:r>
        <w:t>of HR.</w:t>
      </w:r>
    </w:p>
    <w:p w:rsidR="00410BEB" w:rsidP="00415223" w:rsidRDefault="00410BEB" w14:paraId="1C399E19" w14:textId="3764A1DC">
      <w:pPr>
        <w:pStyle w:val="TableParagraph"/>
      </w:pPr>
    </w:p>
    <w:p w:rsidR="00410BEB" w:rsidP="00560CDE" w:rsidRDefault="00410BEB" w14:paraId="79C78B21" w14:textId="77317289">
      <w:pPr>
        <w:pStyle w:val="TableParagraph"/>
        <w:spacing w:before="1"/>
      </w:pPr>
    </w:p>
    <w:p w:rsidR="00410BEB" w:rsidP="00560CDE" w:rsidRDefault="00410BEB" w14:paraId="5F01C11A" w14:textId="77777777">
      <w:pPr>
        <w:pStyle w:val="TableParagraph"/>
        <w:spacing w:before="1"/>
      </w:pPr>
    </w:p>
    <w:p w:rsidR="00415223" w:rsidP="00415223" w:rsidRDefault="00E45B0F" w14:paraId="04C665AB" w14:textId="41E38385">
      <w:pPr>
        <w:pStyle w:val="Heading1"/>
        <w:numPr>
          <w:ilvl w:val="0"/>
          <w:numId w:val="8"/>
        </w:numPr>
        <w:spacing w:before="0" w:after="0"/>
        <w:rPr>
          <w:rFonts w:asciiTheme="minorHAnsi" w:hAnsiTheme="minorHAnsi"/>
          <w:u w:val="single"/>
        </w:rPr>
      </w:pPr>
      <w:r>
        <w:rPr>
          <w:rFonts w:asciiTheme="minorHAnsi" w:hAnsiTheme="minorHAnsi"/>
          <w:u w:val="single"/>
        </w:rPr>
        <w:t xml:space="preserve">Referrals to the DBS </w:t>
      </w:r>
    </w:p>
    <w:p w:rsidRPr="00415223" w:rsidR="00415223" w:rsidP="00415223" w:rsidRDefault="00415223" w14:paraId="50394A79" w14:textId="77777777">
      <w:pPr>
        <w:spacing w:before="0" w:after="0"/>
      </w:pPr>
    </w:p>
    <w:p w:rsidR="00415223" w:rsidP="00415223" w:rsidRDefault="00415223" w14:paraId="09DD650C" w14:textId="249457C5">
      <w:pPr>
        <w:pStyle w:val="TableParagraph"/>
        <w:numPr>
          <w:ilvl w:val="1"/>
          <w:numId w:val="8"/>
        </w:numPr>
        <w:tabs>
          <w:tab w:val="left" w:pos="514"/>
        </w:tabs>
        <w:ind w:right="242"/>
      </w:pPr>
      <w:r>
        <w:t xml:space="preserve">The DBS will be informed by the Director of HR should any member of staff be dismissed from the University due to their causing harm to a vulnerable adult or child. In such cases, the Police will also be informed. </w:t>
      </w:r>
    </w:p>
    <w:p w:rsidR="00415223" w:rsidP="00415223" w:rsidRDefault="00415223" w14:paraId="11FD303C" w14:textId="77777777">
      <w:pPr>
        <w:pStyle w:val="TableParagraph"/>
        <w:tabs>
          <w:tab w:val="left" w:pos="889"/>
        </w:tabs>
        <w:spacing w:before="1"/>
        <w:ind w:right="579"/>
      </w:pPr>
    </w:p>
    <w:p w:rsidR="00130590" w:rsidP="00146D56" w:rsidRDefault="00130590" w14:paraId="5138F666" w14:textId="77777777">
      <w:pPr>
        <w:spacing w:before="39"/>
        <w:rPr>
          <w:b/>
          <w:sz w:val="24"/>
        </w:rPr>
      </w:pPr>
    </w:p>
    <w:p w:rsidR="00594919" w:rsidRDefault="00594919" w14:paraId="0F0FF3F8" w14:textId="315AD20D">
      <w:pPr>
        <w:tabs>
          <w:tab w:val="clear" w:pos="567"/>
        </w:tabs>
        <w:spacing w:before="0" w:after="160" w:line="259" w:lineRule="auto"/>
        <w:rPr>
          <w:rFonts w:asciiTheme="minorHAnsi" w:hAnsiTheme="minorHAnsi" w:cstheme="minorHAnsi"/>
        </w:rPr>
      </w:pPr>
    </w:p>
    <w:tbl>
      <w:tblPr>
        <w:tblpPr w:leftFromText="181" w:rightFromText="181" w:vertAnchor="page" w:horzAnchor="margin" w:tblpY="9346"/>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57" w:type="dxa"/>
          <w:left w:w="85" w:type="dxa"/>
          <w:bottom w:w="57" w:type="dxa"/>
          <w:right w:w="57" w:type="dxa"/>
        </w:tblCellMar>
        <w:tblLook w:val="01E0" w:firstRow="1" w:lastRow="1" w:firstColumn="1" w:lastColumn="1" w:noHBand="0" w:noVBand="0"/>
      </w:tblPr>
      <w:tblGrid>
        <w:gridCol w:w="2532"/>
        <w:gridCol w:w="7662"/>
      </w:tblGrid>
      <w:tr w:rsidRPr="00026A41" w:rsidR="00594919" w:rsidTr="00A00C68" w14:paraId="07B75192"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5E34A216"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lastRenderedPageBreak/>
              <w:t>Date Approved</w:t>
            </w:r>
          </w:p>
        </w:tc>
        <w:tc>
          <w:tcPr>
            <w:tcW w:w="3758" w:type="pct"/>
            <w:tcBorders>
              <w:left w:val="single" w:color="FFFFFF" w:themeColor="background1" w:sz="4" w:space="0"/>
            </w:tcBorders>
            <w:vAlign w:val="center"/>
          </w:tcPr>
          <w:p w:rsidRPr="004F4A5A" w:rsidR="00594919" w:rsidP="00A00C68" w:rsidRDefault="00A4467A" w14:paraId="243B083A" w14:textId="40347065">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January 2014</w:t>
            </w:r>
          </w:p>
        </w:tc>
      </w:tr>
      <w:tr w:rsidRPr="00026A41" w:rsidR="00594919" w:rsidTr="00A00C68" w14:paraId="34EC17EC"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1EC0FFDE"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Approval Authority</w:t>
            </w:r>
          </w:p>
        </w:tc>
        <w:tc>
          <w:tcPr>
            <w:tcW w:w="3758" w:type="pct"/>
            <w:tcBorders>
              <w:left w:val="single" w:color="FFFFFF" w:themeColor="background1" w:sz="4" w:space="0"/>
            </w:tcBorders>
            <w:vAlign w:val="center"/>
          </w:tcPr>
          <w:p w:rsidRPr="004F4A5A" w:rsidR="00594919" w:rsidP="00A00C68" w:rsidRDefault="00A4467A" w14:paraId="6D24B978" w14:textId="107511B0">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University Executive Board</w:t>
            </w:r>
          </w:p>
        </w:tc>
      </w:tr>
      <w:tr w:rsidRPr="00026A41" w:rsidR="00594919" w:rsidTr="00A00C68" w14:paraId="545BF628"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605E7ECA"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Date of Commencement</w:t>
            </w:r>
          </w:p>
        </w:tc>
        <w:tc>
          <w:tcPr>
            <w:tcW w:w="3758" w:type="pct"/>
            <w:tcBorders>
              <w:left w:val="single" w:color="FFFFFF" w:themeColor="background1" w:sz="4" w:space="0"/>
            </w:tcBorders>
            <w:vAlign w:val="center"/>
          </w:tcPr>
          <w:p w:rsidRPr="004F4A5A" w:rsidR="00594919" w:rsidP="00A00C68" w:rsidRDefault="001E1689" w14:paraId="24330538" w14:textId="72072F23">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January 2014</w:t>
            </w:r>
          </w:p>
        </w:tc>
      </w:tr>
      <w:tr w:rsidRPr="00026A41" w:rsidR="00594919" w:rsidTr="00A00C68" w14:paraId="52029BCB"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66FF3AF0"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Amendment Dates</w:t>
            </w:r>
          </w:p>
        </w:tc>
        <w:tc>
          <w:tcPr>
            <w:tcW w:w="3758" w:type="pct"/>
            <w:tcBorders>
              <w:left w:val="single" w:color="FFFFFF" w:themeColor="background1" w:sz="4" w:space="0"/>
            </w:tcBorders>
            <w:vAlign w:val="center"/>
          </w:tcPr>
          <w:p w:rsidRPr="004F4A5A" w:rsidR="00594919" w:rsidP="00A00C68" w:rsidRDefault="001E1689" w14:paraId="6885044B" w14:textId="147C365F">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 xml:space="preserve">Revisions </w:t>
            </w:r>
            <w:r w:rsidRPr="004F4A5A" w:rsidR="00A4467A">
              <w:rPr>
                <w:rFonts w:asciiTheme="minorHAnsi" w:hAnsiTheme="minorHAnsi" w:cstheme="minorHAnsi"/>
                <w:szCs w:val="24"/>
              </w:rPr>
              <w:t xml:space="preserve">April </w:t>
            </w:r>
            <w:r w:rsidRPr="004F4A5A">
              <w:rPr>
                <w:rFonts w:asciiTheme="minorHAnsi" w:hAnsiTheme="minorHAnsi" w:cstheme="minorHAnsi"/>
                <w:szCs w:val="24"/>
              </w:rPr>
              <w:t xml:space="preserve">2021 </w:t>
            </w:r>
          </w:p>
        </w:tc>
      </w:tr>
      <w:tr w:rsidRPr="00026A41" w:rsidR="00594919" w:rsidTr="00A00C68" w14:paraId="777F003E"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491F9FD3"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Date for Next Review</w:t>
            </w:r>
          </w:p>
        </w:tc>
        <w:tc>
          <w:tcPr>
            <w:tcW w:w="3758" w:type="pct"/>
            <w:tcBorders>
              <w:left w:val="single" w:color="FFFFFF" w:themeColor="background1" w:sz="4" w:space="0"/>
            </w:tcBorders>
            <w:vAlign w:val="center"/>
          </w:tcPr>
          <w:p w:rsidRPr="004F4A5A" w:rsidR="00594919" w:rsidP="00A00C68" w:rsidRDefault="001E1689" w14:paraId="5D433CC4" w14:textId="4C608D7C">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January 20</w:t>
            </w:r>
            <w:r w:rsidRPr="004F4A5A" w:rsidR="00A4467A">
              <w:rPr>
                <w:rFonts w:asciiTheme="minorHAnsi" w:hAnsiTheme="minorHAnsi" w:cstheme="minorHAnsi"/>
                <w:szCs w:val="24"/>
              </w:rPr>
              <w:t>22</w:t>
            </w:r>
          </w:p>
        </w:tc>
      </w:tr>
      <w:tr w:rsidRPr="00026A41" w:rsidR="00594919" w:rsidTr="00A00C68" w14:paraId="409B9F94"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5E3950F1"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Related Policies, Procedures, Guidance, Forms or Templates</w:t>
            </w:r>
          </w:p>
        </w:tc>
        <w:tc>
          <w:tcPr>
            <w:tcW w:w="3758" w:type="pct"/>
            <w:tcBorders>
              <w:left w:val="single" w:color="FFFFFF" w:themeColor="background1" w:sz="4" w:space="0"/>
            </w:tcBorders>
            <w:vAlign w:val="center"/>
          </w:tcPr>
          <w:p w:rsidRPr="004F4A5A" w:rsidR="00594919" w:rsidP="00A00C68" w:rsidRDefault="00594919" w14:paraId="57E328A8" w14:textId="77777777">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Equality Diversity and Inclusion policy</w:t>
            </w:r>
          </w:p>
        </w:tc>
      </w:tr>
      <w:tr w:rsidRPr="00026A41" w:rsidR="00594919" w:rsidTr="00A00C68" w14:paraId="361C1B2C"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2D45D5D8"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Policy/Policies Superseded by this document</w:t>
            </w:r>
          </w:p>
        </w:tc>
        <w:tc>
          <w:tcPr>
            <w:tcW w:w="3758" w:type="pct"/>
            <w:tcBorders>
              <w:left w:val="single" w:color="FFFFFF" w:themeColor="background1" w:sz="4" w:space="0"/>
            </w:tcBorders>
            <w:vAlign w:val="center"/>
          </w:tcPr>
          <w:p w:rsidRPr="004F4A5A" w:rsidR="00594919" w:rsidP="00A00C68" w:rsidRDefault="00594919" w14:paraId="6B299A94" w14:textId="77777777">
            <w:pPr>
              <w:autoSpaceDE w:val="0"/>
              <w:autoSpaceDN w:val="0"/>
              <w:adjustRightInd w:val="0"/>
              <w:spacing w:after="0"/>
              <w:rPr>
                <w:rFonts w:asciiTheme="minorHAnsi" w:hAnsiTheme="minorHAnsi" w:cstheme="minorHAnsi"/>
                <w:szCs w:val="24"/>
              </w:rPr>
            </w:pPr>
            <w:r w:rsidRPr="004F4A5A">
              <w:rPr>
                <w:rFonts w:asciiTheme="minorHAnsi" w:hAnsiTheme="minorHAnsi" w:cstheme="minorHAnsi"/>
                <w:szCs w:val="24"/>
              </w:rPr>
              <w:t>n/a</w:t>
            </w:r>
          </w:p>
        </w:tc>
      </w:tr>
      <w:tr w:rsidRPr="00026A41" w:rsidR="00594919" w:rsidTr="00A00C68" w14:paraId="724DF881"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6F4B471D"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Related Policies, Procedures, Guidance, Forms or Templates</w:t>
            </w:r>
          </w:p>
        </w:tc>
        <w:tc>
          <w:tcPr>
            <w:tcW w:w="3758" w:type="pct"/>
            <w:tcBorders>
              <w:left w:val="single" w:color="FFFFFF" w:themeColor="background1" w:sz="4" w:space="0"/>
            </w:tcBorders>
            <w:vAlign w:val="center"/>
          </w:tcPr>
          <w:p w:rsidRPr="004F4A5A" w:rsidR="005349F1" w:rsidP="005349F1" w:rsidRDefault="005349F1" w14:paraId="05981980" w14:textId="48B007AB">
            <w:pPr>
              <w:pStyle w:val="TableParagraph"/>
              <w:spacing w:before="25"/>
              <w:ind w:left="26"/>
              <w:rPr>
                <w:i/>
              </w:rPr>
            </w:pPr>
          </w:p>
          <w:p w:rsidRPr="004F4A5A" w:rsidR="005349F1" w:rsidP="005349F1" w:rsidRDefault="008C520C" w14:paraId="3716F2DC" w14:textId="68DDF534">
            <w:pPr>
              <w:pStyle w:val="TableParagraph"/>
              <w:spacing w:before="3" w:line="237" w:lineRule="auto"/>
              <w:ind w:left="26" w:right="295"/>
              <w:rPr>
                <w:i/>
              </w:rPr>
            </w:pPr>
            <w:hyperlink w:history="1" r:id="rId15">
              <w:r w:rsidRPr="008C520C" w:rsidR="005349F1">
                <w:rPr>
                  <w:rStyle w:val="Hyperlink"/>
                  <w:i/>
                </w:rPr>
                <w:t>Policy on the Recruitment and Employment of People with Criminal</w:t>
              </w:r>
              <w:r w:rsidRPr="008C520C" w:rsidR="004F4A5A">
                <w:rPr>
                  <w:rStyle w:val="Hyperlink"/>
                  <w:i/>
                </w:rPr>
                <w:t xml:space="preserve"> </w:t>
              </w:r>
              <w:r w:rsidRPr="008C520C" w:rsidR="005349F1">
                <w:rPr>
                  <w:rStyle w:val="Hyperlink"/>
                  <w:i/>
                  <w:spacing w:val="-47"/>
                </w:rPr>
                <w:t xml:space="preserve"> </w:t>
              </w:r>
              <w:r w:rsidRPr="008C520C" w:rsidR="004F4A5A">
                <w:rPr>
                  <w:rStyle w:val="Hyperlink"/>
                  <w:i/>
                  <w:spacing w:val="-47"/>
                </w:rPr>
                <w:t xml:space="preserve">  </w:t>
              </w:r>
              <w:r w:rsidRPr="008C520C" w:rsidR="005349F1">
                <w:rPr>
                  <w:rStyle w:val="Hyperlink"/>
                  <w:i/>
                </w:rPr>
                <w:t>Records</w:t>
              </w:r>
            </w:hyperlink>
          </w:p>
          <w:p w:rsidRPr="004F4A5A" w:rsidR="00594919" w:rsidP="005349F1" w:rsidRDefault="005349F1" w14:paraId="35F42576" w14:textId="066FA49A">
            <w:pPr>
              <w:autoSpaceDE w:val="0"/>
              <w:autoSpaceDN w:val="0"/>
              <w:adjustRightInd w:val="0"/>
              <w:spacing w:after="0"/>
              <w:rPr>
                <w:rFonts w:asciiTheme="minorHAnsi" w:hAnsiTheme="minorHAnsi" w:cstheme="minorHAnsi"/>
                <w:szCs w:val="24"/>
              </w:rPr>
            </w:pPr>
            <w:r w:rsidRPr="004F4A5A">
              <w:rPr>
                <w:i/>
              </w:rPr>
              <w:t>Safeguarding</w:t>
            </w:r>
            <w:r w:rsidRPr="004F4A5A">
              <w:rPr>
                <w:i/>
                <w:spacing w:val="-3"/>
              </w:rPr>
              <w:t xml:space="preserve"> </w:t>
            </w:r>
            <w:r w:rsidRPr="004F4A5A">
              <w:rPr>
                <w:i/>
              </w:rPr>
              <w:t>Children</w:t>
            </w:r>
            <w:r w:rsidRPr="004F4A5A">
              <w:rPr>
                <w:i/>
                <w:spacing w:val="-1"/>
              </w:rPr>
              <w:t xml:space="preserve"> </w:t>
            </w:r>
            <w:r w:rsidRPr="004F4A5A">
              <w:rPr>
                <w:i/>
              </w:rPr>
              <w:t>and</w:t>
            </w:r>
            <w:r w:rsidRPr="004F4A5A">
              <w:rPr>
                <w:i/>
                <w:spacing w:val="-4"/>
              </w:rPr>
              <w:t xml:space="preserve"> </w:t>
            </w:r>
            <w:r w:rsidRPr="004F4A5A">
              <w:rPr>
                <w:i/>
              </w:rPr>
              <w:t>Vulnerable</w:t>
            </w:r>
            <w:r w:rsidRPr="004F4A5A">
              <w:rPr>
                <w:i/>
                <w:spacing w:val="-2"/>
              </w:rPr>
              <w:t xml:space="preserve"> </w:t>
            </w:r>
            <w:r w:rsidRPr="004F4A5A">
              <w:rPr>
                <w:i/>
              </w:rPr>
              <w:t>Adults</w:t>
            </w:r>
            <w:r w:rsidRPr="004F4A5A">
              <w:rPr>
                <w:i/>
                <w:spacing w:val="-2"/>
              </w:rPr>
              <w:t xml:space="preserve"> </w:t>
            </w:r>
            <w:r w:rsidRPr="004F4A5A">
              <w:rPr>
                <w:i/>
              </w:rPr>
              <w:t>Policy</w:t>
            </w:r>
          </w:p>
        </w:tc>
      </w:tr>
      <w:tr w:rsidRPr="00026A41" w:rsidR="00594919" w:rsidTr="00A00C68" w14:paraId="143840A3"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026A41" w:rsidR="00594919" w:rsidP="00A00C68" w:rsidRDefault="00594919" w14:paraId="3443687F" w14:textId="77777777">
            <w:pPr>
              <w:autoSpaceDE w:val="0"/>
              <w:autoSpaceDN w:val="0"/>
              <w:adjustRightInd w:val="0"/>
              <w:spacing w:after="0"/>
              <w:rPr>
                <w:rFonts w:asciiTheme="minorHAnsi" w:hAnsiTheme="minorHAnsi" w:cstheme="minorHAnsi"/>
                <w:szCs w:val="24"/>
              </w:rPr>
            </w:pPr>
            <w:r w:rsidRPr="00026A41">
              <w:rPr>
                <w:rFonts w:asciiTheme="minorHAnsi" w:hAnsiTheme="minorHAnsi" w:cstheme="minorHAnsi"/>
                <w:szCs w:val="24"/>
              </w:rPr>
              <w:t>Policy/Policies Superseded by this document</w:t>
            </w:r>
          </w:p>
        </w:tc>
        <w:tc>
          <w:tcPr>
            <w:tcW w:w="3758" w:type="pct"/>
            <w:tcBorders>
              <w:left w:val="single" w:color="FFFFFF" w:themeColor="background1" w:sz="4" w:space="0"/>
            </w:tcBorders>
            <w:vAlign w:val="center"/>
          </w:tcPr>
          <w:p w:rsidRPr="004F4A5A" w:rsidR="00594919" w:rsidP="00A00C68" w:rsidRDefault="00594919" w14:paraId="190C9EE4" w14:textId="0925A595">
            <w:pPr>
              <w:autoSpaceDE w:val="0"/>
              <w:autoSpaceDN w:val="0"/>
              <w:adjustRightInd w:val="0"/>
              <w:spacing w:after="0"/>
              <w:rPr>
                <w:rFonts w:asciiTheme="minorHAnsi" w:hAnsiTheme="minorHAnsi" w:cstheme="minorHAnsi"/>
                <w:szCs w:val="24"/>
              </w:rPr>
            </w:pPr>
          </w:p>
        </w:tc>
      </w:tr>
    </w:tbl>
    <w:p w:rsidRPr="000E3226" w:rsidR="00201F2C" w:rsidP="000E3226" w:rsidRDefault="00201F2C" w14:paraId="64850599" w14:textId="77777777">
      <w:pPr>
        <w:autoSpaceDE w:val="0"/>
        <w:autoSpaceDN w:val="0"/>
        <w:adjustRightInd w:val="0"/>
        <w:spacing w:after="0"/>
        <w:rPr>
          <w:rFonts w:asciiTheme="minorHAnsi" w:hAnsiTheme="minorHAnsi" w:cstheme="minorHAnsi"/>
        </w:rPr>
      </w:pPr>
    </w:p>
    <w:sectPr w:rsidRPr="000E3226" w:rsidR="00201F2C" w:rsidSect="009609AF">
      <w:footerReference w:type="default" r:id="rId16"/>
      <w:footerReference w:type="first" r:id="rId17"/>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40DE6" w14:textId="77777777" w:rsidR="00540209" w:rsidRDefault="00540209" w:rsidP="00711F72">
      <w:r>
        <w:separator/>
      </w:r>
    </w:p>
  </w:endnote>
  <w:endnote w:type="continuationSeparator" w:id="0">
    <w:p w14:paraId="32357305" w14:textId="77777777" w:rsidR="00540209" w:rsidRDefault="00540209"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A26" w14:textId="4B582325" w:rsidR="002E6AB3" w:rsidRPr="001831A7" w:rsidRDefault="00824AFB" w:rsidP="009609AF">
    <w:pPr>
      <w:pStyle w:val="Footer"/>
      <w:pBdr>
        <w:top w:val="single" w:sz="4" w:space="15" w:color="auto"/>
      </w:pBdr>
      <w:tabs>
        <w:tab w:val="clear" w:pos="4513"/>
        <w:tab w:val="clear" w:pos="9026"/>
        <w:tab w:val="right" w:pos="10206"/>
      </w:tabs>
      <w:ind w:right="-2"/>
      <w:rPr>
        <w:sz w:val="18"/>
        <w:szCs w:val="18"/>
      </w:rPr>
    </w:pPr>
    <w:r>
      <w:rPr>
        <w:sz w:val="18"/>
        <w:szCs w:val="18"/>
      </w:rPr>
      <w:t>Policy on the Recruitment and Employment of People with Criminal Records</w:t>
    </w:r>
    <w:r w:rsidR="002E6AB3">
      <w:rPr>
        <w:sz w:val="18"/>
        <w:szCs w:val="18"/>
      </w:rPr>
      <w:tab/>
    </w:r>
    <w:r w:rsidR="002E6AB3" w:rsidRPr="001831A7">
      <w:rPr>
        <w:sz w:val="18"/>
        <w:szCs w:val="18"/>
      </w:rPr>
      <w:t xml:space="preserve">Page </w:t>
    </w:r>
    <w:r w:rsidR="002E6AB3" w:rsidRPr="001831A7">
      <w:rPr>
        <w:sz w:val="18"/>
        <w:szCs w:val="18"/>
      </w:rPr>
      <w:fldChar w:fldCharType="begin"/>
    </w:r>
    <w:r w:rsidR="002E6AB3" w:rsidRPr="001831A7">
      <w:rPr>
        <w:sz w:val="18"/>
        <w:szCs w:val="18"/>
      </w:rPr>
      <w:instrText xml:space="preserve"> PAGE </w:instrText>
    </w:r>
    <w:r w:rsidR="002E6AB3" w:rsidRPr="001831A7">
      <w:rPr>
        <w:sz w:val="18"/>
        <w:szCs w:val="18"/>
      </w:rPr>
      <w:fldChar w:fldCharType="separate"/>
    </w:r>
    <w:r w:rsidR="00147A14">
      <w:rPr>
        <w:noProof/>
        <w:sz w:val="18"/>
        <w:szCs w:val="18"/>
      </w:rPr>
      <w:t>2</w:t>
    </w:r>
    <w:r w:rsidR="002E6AB3" w:rsidRPr="001831A7">
      <w:rPr>
        <w:sz w:val="18"/>
        <w:szCs w:val="18"/>
      </w:rPr>
      <w:fldChar w:fldCharType="end"/>
    </w:r>
    <w:r w:rsidR="002E6AB3" w:rsidRPr="001831A7">
      <w:rPr>
        <w:sz w:val="18"/>
        <w:szCs w:val="18"/>
      </w:rPr>
      <w:t xml:space="preserve"> of </w:t>
    </w:r>
    <w:r w:rsidR="002E6AB3" w:rsidRPr="001831A7">
      <w:rPr>
        <w:sz w:val="18"/>
        <w:szCs w:val="18"/>
      </w:rPr>
      <w:fldChar w:fldCharType="begin"/>
    </w:r>
    <w:r w:rsidR="002E6AB3" w:rsidRPr="001831A7">
      <w:rPr>
        <w:sz w:val="18"/>
        <w:szCs w:val="18"/>
      </w:rPr>
      <w:instrText xml:space="preserve"> NUMPAGES  </w:instrText>
    </w:r>
    <w:r w:rsidR="002E6AB3" w:rsidRPr="001831A7">
      <w:rPr>
        <w:sz w:val="18"/>
        <w:szCs w:val="18"/>
      </w:rPr>
      <w:fldChar w:fldCharType="separate"/>
    </w:r>
    <w:r w:rsidR="00147A14">
      <w:rPr>
        <w:noProof/>
        <w:sz w:val="18"/>
        <w:szCs w:val="18"/>
      </w:rPr>
      <w:t>5</w:t>
    </w:r>
    <w:r w:rsidR="002E6AB3"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671D" w14:textId="24049BAE" w:rsidR="002E6AB3" w:rsidRPr="00BE0F31" w:rsidRDefault="00BE0F31"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147A14">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147A14">
      <w:rPr>
        <w:noProof/>
        <w:sz w:val="18"/>
        <w:szCs w:val="18"/>
      </w:rPr>
      <w:t>5</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F623" w14:textId="77777777" w:rsidR="00540209" w:rsidRDefault="00540209" w:rsidP="00711F72">
      <w:r>
        <w:separator/>
      </w:r>
    </w:p>
  </w:footnote>
  <w:footnote w:type="continuationSeparator" w:id="0">
    <w:p w14:paraId="6A4600CF" w14:textId="77777777" w:rsidR="00540209" w:rsidRDefault="00540209" w:rsidP="00711F72">
      <w:r>
        <w:continuationSeparator/>
      </w:r>
    </w:p>
  </w:footnote>
  <w:footnote w:id="1">
    <w:p w14:paraId="4A06FFDF" w14:textId="6AD85F0F" w:rsidR="0035543B" w:rsidRPr="008F3D75" w:rsidRDefault="0035543B">
      <w:pPr>
        <w:pStyle w:val="FootnoteText"/>
        <w:rPr>
          <w:rFonts w:asciiTheme="minorHAnsi" w:hAnsiTheme="minorHAnsi" w:cstheme="minorHAnsi"/>
          <w:lang w:val="en-GB"/>
        </w:rPr>
      </w:pPr>
      <w:r>
        <w:tab/>
      </w:r>
      <w:r w:rsidRPr="008F3D75">
        <w:rPr>
          <w:rStyle w:val="FootnoteReference"/>
          <w:rFonts w:asciiTheme="minorHAnsi" w:hAnsiTheme="minorHAnsi" w:cstheme="minorHAnsi"/>
        </w:rPr>
        <w:footnoteRef/>
      </w:r>
      <w:r w:rsidRPr="008F3D75">
        <w:rPr>
          <w:rFonts w:asciiTheme="minorHAnsi" w:hAnsiTheme="minorHAnsi" w:cstheme="minorHAnsi"/>
        </w:rPr>
        <w:t xml:space="preserve"> </w:t>
      </w:r>
      <w:hyperlink r:id="rId1">
        <w:r w:rsidRPr="008F3D75">
          <w:rPr>
            <w:rFonts w:asciiTheme="minorHAnsi" w:hAnsiTheme="minorHAnsi" w:cstheme="minorHAnsi"/>
            <w:color w:val="0000FF"/>
            <w:u w:val="single" w:color="0000FF"/>
          </w:rPr>
          <w:t>www.direct.gov.uk/DBS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21114790"/>
    <w:multiLevelType w:val="hybridMultilevel"/>
    <w:tmpl w:val="4D5639EC"/>
    <w:lvl w:ilvl="0" w:tplc="64580E98">
      <w:start w:val="18"/>
      <w:numFmt w:val="decimal"/>
      <w:lvlText w:val="%1."/>
      <w:lvlJc w:val="left"/>
      <w:pPr>
        <w:ind w:left="888" w:hanging="360"/>
      </w:pPr>
      <w:rPr>
        <w:rFonts w:ascii="Calibri" w:eastAsia="Calibri" w:hAnsi="Calibri" w:cs="Calibri" w:hint="default"/>
        <w:w w:val="100"/>
        <w:sz w:val="22"/>
        <w:szCs w:val="22"/>
        <w:lang w:val="en-GB" w:eastAsia="en-US" w:bidi="ar-SA"/>
      </w:rPr>
    </w:lvl>
    <w:lvl w:ilvl="1" w:tplc="1B864A7E">
      <w:numFmt w:val="bullet"/>
      <w:lvlText w:val="•"/>
      <w:lvlJc w:val="left"/>
      <w:pPr>
        <w:ind w:left="1792" w:hanging="360"/>
      </w:pPr>
      <w:rPr>
        <w:rFonts w:hint="default"/>
        <w:lang w:val="en-GB" w:eastAsia="en-US" w:bidi="ar-SA"/>
      </w:rPr>
    </w:lvl>
    <w:lvl w:ilvl="2" w:tplc="27AC4E14">
      <w:numFmt w:val="bullet"/>
      <w:lvlText w:val="•"/>
      <w:lvlJc w:val="left"/>
      <w:pPr>
        <w:ind w:left="2704" w:hanging="360"/>
      </w:pPr>
      <w:rPr>
        <w:rFonts w:hint="default"/>
        <w:lang w:val="en-GB" w:eastAsia="en-US" w:bidi="ar-SA"/>
      </w:rPr>
    </w:lvl>
    <w:lvl w:ilvl="3" w:tplc="DEC8220C">
      <w:numFmt w:val="bullet"/>
      <w:lvlText w:val="•"/>
      <w:lvlJc w:val="left"/>
      <w:pPr>
        <w:ind w:left="3616" w:hanging="360"/>
      </w:pPr>
      <w:rPr>
        <w:rFonts w:hint="default"/>
        <w:lang w:val="en-GB" w:eastAsia="en-US" w:bidi="ar-SA"/>
      </w:rPr>
    </w:lvl>
    <w:lvl w:ilvl="4" w:tplc="734220A6">
      <w:numFmt w:val="bullet"/>
      <w:lvlText w:val="•"/>
      <w:lvlJc w:val="left"/>
      <w:pPr>
        <w:ind w:left="4528" w:hanging="360"/>
      </w:pPr>
      <w:rPr>
        <w:rFonts w:hint="default"/>
        <w:lang w:val="en-GB" w:eastAsia="en-US" w:bidi="ar-SA"/>
      </w:rPr>
    </w:lvl>
    <w:lvl w:ilvl="5" w:tplc="C7EE721E">
      <w:numFmt w:val="bullet"/>
      <w:lvlText w:val="•"/>
      <w:lvlJc w:val="left"/>
      <w:pPr>
        <w:ind w:left="5441" w:hanging="360"/>
      </w:pPr>
      <w:rPr>
        <w:rFonts w:hint="default"/>
        <w:lang w:val="en-GB" w:eastAsia="en-US" w:bidi="ar-SA"/>
      </w:rPr>
    </w:lvl>
    <w:lvl w:ilvl="6" w:tplc="619AAF62">
      <w:numFmt w:val="bullet"/>
      <w:lvlText w:val="•"/>
      <w:lvlJc w:val="left"/>
      <w:pPr>
        <w:ind w:left="6353" w:hanging="360"/>
      </w:pPr>
      <w:rPr>
        <w:rFonts w:hint="default"/>
        <w:lang w:val="en-GB" w:eastAsia="en-US" w:bidi="ar-SA"/>
      </w:rPr>
    </w:lvl>
    <w:lvl w:ilvl="7" w:tplc="F31622EC">
      <w:numFmt w:val="bullet"/>
      <w:lvlText w:val="•"/>
      <w:lvlJc w:val="left"/>
      <w:pPr>
        <w:ind w:left="7265" w:hanging="360"/>
      </w:pPr>
      <w:rPr>
        <w:rFonts w:hint="default"/>
        <w:lang w:val="en-GB" w:eastAsia="en-US" w:bidi="ar-SA"/>
      </w:rPr>
    </w:lvl>
    <w:lvl w:ilvl="8" w:tplc="1DD2572A">
      <w:numFmt w:val="bullet"/>
      <w:lvlText w:val="•"/>
      <w:lvlJc w:val="left"/>
      <w:pPr>
        <w:ind w:left="8177" w:hanging="360"/>
      </w:pPr>
      <w:rPr>
        <w:rFonts w:hint="default"/>
        <w:lang w:val="en-GB" w:eastAsia="en-US" w:bidi="ar-SA"/>
      </w:rPr>
    </w:lvl>
  </w:abstractNum>
  <w:abstractNum w:abstractNumId="2" w15:restartNumberingAfterBreak="0">
    <w:nsid w:val="27017C81"/>
    <w:multiLevelType w:val="hybridMultilevel"/>
    <w:tmpl w:val="6056170C"/>
    <w:lvl w:ilvl="0" w:tplc="08090017">
      <w:start w:val="1"/>
      <w:numFmt w:val="lowerLetter"/>
      <w:lvlText w:val="%1)"/>
      <w:lvlJc w:val="left"/>
      <w:pPr>
        <w:ind w:left="1850" w:hanging="360"/>
      </w:pPr>
      <w:rPr>
        <w:rFonts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3" w15:restartNumberingAfterBreak="0">
    <w:nsid w:val="2D6C45D1"/>
    <w:multiLevelType w:val="hybridMultilevel"/>
    <w:tmpl w:val="46463FA2"/>
    <w:lvl w:ilvl="0" w:tplc="7FF66704">
      <w:start w:val="28"/>
      <w:numFmt w:val="decimal"/>
      <w:lvlText w:val="%1."/>
      <w:lvlJc w:val="left"/>
      <w:pPr>
        <w:ind w:left="513" w:hanging="428"/>
      </w:pPr>
      <w:rPr>
        <w:rFonts w:ascii="Calibri" w:eastAsia="Calibri" w:hAnsi="Calibri" w:cs="Calibri" w:hint="default"/>
        <w:w w:val="100"/>
        <w:sz w:val="22"/>
        <w:szCs w:val="22"/>
        <w:lang w:val="en-GB" w:eastAsia="en-US" w:bidi="ar-SA"/>
      </w:rPr>
    </w:lvl>
    <w:lvl w:ilvl="1" w:tplc="738C312E">
      <w:numFmt w:val="bullet"/>
      <w:lvlText w:val="•"/>
      <w:lvlJc w:val="left"/>
      <w:pPr>
        <w:ind w:left="1435" w:hanging="428"/>
      </w:pPr>
      <w:rPr>
        <w:rFonts w:hint="default"/>
        <w:lang w:val="en-GB" w:eastAsia="en-US" w:bidi="ar-SA"/>
      </w:rPr>
    </w:lvl>
    <w:lvl w:ilvl="2" w:tplc="1324CAEE">
      <w:numFmt w:val="bullet"/>
      <w:lvlText w:val="•"/>
      <w:lvlJc w:val="left"/>
      <w:pPr>
        <w:ind w:left="2351" w:hanging="428"/>
      </w:pPr>
      <w:rPr>
        <w:rFonts w:hint="default"/>
        <w:lang w:val="en-GB" w:eastAsia="en-US" w:bidi="ar-SA"/>
      </w:rPr>
    </w:lvl>
    <w:lvl w:ilvl="3" w:tplc="C75E032E">
      <w:numFmt w:val="bullet"/>
      <w:lvlText w:val="•"/>
      <w:lvlJc w:val="left"/>
      <w:pPr>
        <w:ind w:left="3266" w:hanging="428"/>
      </w:pPr>
      <w:rPr>
        <w:rFonts w:hint="default"/>
        <w:lang w:val="en-GB" w:eastAsia="en-US" w:bidi="ar-SA"/>
      </w:rPr>
    </w:lvl>
    <w:lvl w:ilvl="4" w:tplc="7436979A">
      <w:numFmt w:val="bullet"/>
      <w:lvlText w:val="•"/>
      <w:lvlJc w:val="left"/>
      <w:pPr>
        <w:ind w:left="4182" w:hanging="428"/>
      </w:pPr>
      <w:rPr>
        <w:rFonts w:hint="default"/>
        <w:lang w:val="en-GB" w:eastAsia="en-US" w:bidi="ar-SA"/>
      </w:rPr>
    </w:lvl>
    <w:lvl w:ilvl="5" w:tplc="7D605402">
      <w:numFmt w:val="bullet"/>
      <w:lvlText w:val="•"/>
      <w:lvlJc w:val="left"/>
      <w:pPr>
        <w:ind w:left="5098" w:hanging="428"/>
      </w:pPr>
      <w:rPr>
        <w:rFonts w:hint="default"/>
        <w:lang w:val="en-GB" w:eastAsia="en-US" w:bidi="ar-SA"/>
      </w:rPr>
    </w:lvl>
    <w:lvl w:ilvl="6" w:tplc="4CFA927C">
      <w:numFmt w:val="bullet"/>
      <w:lvlText w:val="•"/>
      <w:lvlJc w:val="left"/>
      <w:pPr>
        <w:ind w:left="6013" w:hanging="428"/>
      </w:pPr>
      <w:rPr>
        <w:rFonts w:hint="default"/>
        <w:lang w:val="en-GB" w:eastAsia="en-US" w:bidi="ar-SA"/>
      </w:rPr>
    </w:lvl>
    <w:lvl w:ilvl="7" w:tplc="34BC9BFC">
      <w:numFmt w:val="bullet"/>
      <w:lvlText w:val="•"/>
      <w:lvlJc w:val="left"/>
      <w:pPr>
        <w:ind w:left="6929" w:hanging="428"/>
      </w:pPr>
      <w:rPr>
        <w:rFonts w:hint="default"/>
        <w:lang w:val="en-GB" w:eastAsia="en-US" w:bidi="ar-SA"/>
      </w:rPr>
    </w:lvl>
    <w:lvl w:ilvl="8" w:tplc="8C86817A">
      <w:numFmt w:val="bullet"/>
      <w:lvlText w:val="•"/>
      <w:lvlJc w:val="left"/>
      <w:pPr>
        <w:ind w:left="7844" w:hanging="428"/>
      </w:pPr>
      <w:rPr>
        <w:rFonts w:hint="default"/>
        <w:lang w:val="en-GB" w:eastAsia="en-US" w:bidi="ar-SA"/>
      </w:rPr>
    </w:lvl>
  </w:abstractNum>
  <w:abstractNum w:abstractNumId="4"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5" w15:restartNumberingAfterBreak="0">
    <w:nsid w:val="421E3258"/>
    <w:multiLevelType w:val="hybridMultilevel"/>
    <w:tmpl w:val="3362C27E"/>
    <w:lvl w:ilvl="0" w:tplc="F4C0F4EC">
      <w:start w:val="5"/>
      <w:numFmt w:val="decimal"/>
      <w:lvlText w:val="%1."/>
      <w:lvlJc w:val="left"/>
      <w:pPr>
        <w:ind w:left="513" w:hanging="428"/>
      </w:pPr>
      <w:rPr>
        <w:rFonts w:ascii="Calibri" w:eastAsia="Calibri" w:hAnsi="Calibri" w:cs="Calibri" w:hint="default"/>
        <w:w w:val="100"/>
        <w:sz w:val="22"/>
        <w:szCs w:val="22"/>
        <w:lang w:val="en-GB" w:eastAsia="en-US" w:bidi="ar-SA"/>
      </w:rPr>
    </w:lvl>
    <w:lvl w:ilvl="1" w:tplc="AB160382">
      <w:numFmt w:val="bullet"/>
      <w:lvlText w:val="•"/>
      <w:lvlJc w:val="left"/>
      <w:pPr>
        <w:ind w:left="1435" w:hanging="428"/>
      </w:pPr>
      <w:rPr>
        <w:rFonts w:hint="default"/>
        <w:lang w:val="en-GB" w:eastAsia="en-US" w:bidi="ar-SA"/>
      </w:rPr>
    </w:lvl>
    <w:lvl w:ilvl="2" w:tplc="C994C696">
      <w:numFmt w:val="bullet"/>
      <w:lvlText w:val="•"/>
      <w:lvlJc w:val="left"/>
      <w:pPr>
        <w:ind w:left="2351" w:hanging="428"/>
      </w:pPr>
      <w:rPr>
        <w:rFonts w:hint="default"/>
        <w:lang w:val="en-GB" w:eastAsia="en-US" w:bidi="ar-SA"/>
      </w:rPr>
    </w:lvl>
    <w:lvl w:ilvl="3" w:tplc="E90646A6">
      <w:numFmt w:val="bullet"/>
      <w:lvlText w:val="•"/>
      <w:lvlJc w:val="left"/>
      <w:pPr>
        <w:ind w:left="3266" w:hanging="428"/>
      </w:pPr>
      <w:rPr>
        <w:rFonts w:hint="default"/>
        <w:lang w:val="en-GB" w:eastAsia="en-US" w:bidi="ar-SA"/>
      </w:rPr>
    </w:lvl>
    <w:lvl w:ilvl="4" w:tplc="D55CA980">
      <w:numFmt w:val="bullet"/>
      <w:lvlText w:val="•"/>
      <w:lvlJc w:val="left"/>
      <w:pPr>
        <w:ind w:left="4182" w:hanging="428"/>
      </w:pPr>
      <w:rPr>
        <w:rFonts w:hint="default"/>
        <w:lang w:val="en-GB" w:eastAsia="en-US" w:bidi="ar-SA"/>
      </w:rPr>
    </w:lvl>
    <w:lvl w:ilvl="5" w:tplc="FFE25034">
      <w:numFmt w:val="bullet"/>
      <w:lvlText w:val="•"/>
      <w:lvlJc w:val="left"/>
      <w:pPr>
        <w:ind w:left="5098" w:hanging="428"/>
      </w:pPr>
      <w:rPr>
        <w:rFonts w:hint="default"/>
        <w:lang w:val="en-GB" w:eastAsia="en-US" w:bidi="ar-SA"/>
      </w:rPr>
    </w:lvl>
    <w:lvl w:ilvl="6" w:tplc="6D7A3EF0">
      <w:numFmt w:val="bullet"/>
      <w:lvlText w:val="•"/>
      <w:lvlJc w:val="left"/>
      <w:pPr>
        <w:ind w:left="6013" w:hanging="428"/>
      </w:pPr>
      <w:rPr>
        <w:rFonts w:hint="default"/>
        <w:lang w:val="en-GB" w:eastAsia="en-US" w:bidi="ar-SA"/>
      </w:rPr>
    </w:lvl>
    <w:lvl w:ilvl="7" w:tplc="D14E44D8">
      <w:numFmt w:val="bullet"/>
      <w:lvlText w:val="•"/>
      <w:lvlJc w:val="left"/>
      <w:pPr>
        <w:ind w:left="6929" w:hanging="428"/>
      </w:pPr>
      <w:rPr>
        <w:rFonts w:hint="default"/>
        <w:lang w:val="en-GB" w:eastAsia="en-US" w:bidi="ar-SA"/>
      </w:rPr>
    </w:lvl>
    <w:lvl w:ilvl="8" w:tplc="71D2E2A8">
      <w:numFmt w:val="bullet"/>
      <w:lvlText w:val="•"/>
      <w:lvlJc w:val="left"/>
      <w:pPr>
        <w:ind w:left="7844" w:hanging="428"/>
      </w:pPr>
      <w:rPr>
        <w:rFonts w:hint="default"/>
        <w:lang w:val="en-GB" w:eastAsia="en-US" w:bidi="ar-SA"/>
      </w:rPr>
    </w:lvl>
  </w:abstractNum>
  <w:abstractNum w:abstractNumId="6" w15:restartNumberingAfterBreak="0">
    <w:nsid w:val="45B26EED"/>
    <w:multiLevelType w:val="hybridMultilevel"/>
    <w:tmpl w:val="8A5C8696"/>
    <w:lvl w:ilvl="0" w:tplc="D1C285E0">
      <w:start w:val="19"/>
      <w:numFmt w:val="decimal"/>
      <w:lvlText w:val="%1."/>
      <w:lvlJc w:val="left"/>
      <w:pPr>
        <w:ind w:left="513" w:hanging="428"/>
      </w:pPr>
      <w:rPr>
        <w:rFonts w:ascii="Calibri" w:eastAsia="Calibri" w:hAnsi="Calibri" w:cs="Calibri" w:hint="default"/>
        <w:w w:val="100"/>
        <w:sz w:val="22"/>
        <w:szCs w:val="22"/>
        <w:lang w:val="en-GB" w:eastAsia="en-US" w:bidi="ar-SA"/>
      </w:rPr>
    </w:lvl>
    <w:lvl w:ilvl="1" w:tplc="67D61666">
      <w:numFmt w:val="bullet"/>
      <w:lvlText w:val="•"/>
      <w:lvlJc w:val="left"/>
      <w:pPr>
        <w:ind w:left="1435" w:hanging="428"/>
      </w:pPr>
      <w:rPr>
        <w:rFonts w:hint="default"/>
        <w:lang w:val="en-GB" w:eastAsia="en-US" w:bidi="ar-SA"/>
      </w:rPr>
    </w:lvl>
    <w:lvl w:ilvl="2" w:tplc="AA40EE7A">
      <w:numFmt w:val="bullet"/>
      <w:lvlText w:val="•"/>
      <w:lvlJc w:val="left"/>
      <w:pPr>
        <w:ind w:left="2351" w:hanging="428"/>
      </w:pPr>
      <w:rPr>
        <w:rFonts w:hint="default"/>
        <w:lang w:val="en-GB" w:eastAsia="en-US" w:bidi="ar-SA"/>
      </w:rPr>
    </w:lvl>
    <w:lvl w:ilvl="3" w:tplc="733AEAE0">
      <w:numFmt w:val="bullet"/>
      <w:lvlText w:val="•"/>
      <w:lvlJc w:val="left"/>
      <w:pPr>
        <w:ind w:left="3266" w:hanging="428"/>
      </w:pPr>
      <w:rPr>
        <w:rFonts w:hint="default"/>
        <w:lang w:val="en-GB" w:eastAsia="en-US" w:bidi="ar-SA"/>
      </w:rPr>
    </w:lvl>
    <w:lvl w:ilvl="4" w:tplc="159A0B04">
      <w:numFmt w:val="bullet"/>
      <w:lvlText w:val="•"/>
      <w:lvlJc w:val="left"/>
      <w:pPr>
        <w:ind w:left="4182" w:hanging="428"/>
      </w:pPr>
      <w:rPr>
        <w:rFonts w:hint="default"/>
        <w:lang w:val="en-GB" w:eastAsia="en-US" w:bidi="ar-SA"/>
      </w:rPr>
    </w:lvl>
    <w:lvl w:ilvl="5" w:tplc="1534B538">
      <w:numFmt w:val="bullet"/>
      <w:lvlText w:val="•"/>
      <w:lvlJc w:val="left"/>
      <w:pPr>
        <w:ind w:left="5098" w:hanging="428"/>
      </w:pPr>
      <w:rPr>
        <w:rFonts w:hint="default"/>
        <w:lang w:val="en-GB" w:eastAsia="en-US" w:bidi="ar-SA"/>
      </w:rPr>
    </w:lvl>
    <w:lvl w:ilvl="6" w:tplc="D876A02C">
      <w:numFmt w:val="bullet"/>
      <w:lvlText w:val="•"/>
      <w:lvlJc w:val="left"/>
      <w:pPr>
        <w:ind w:left="6013" w:hanging="428"/>
      </w:pPr>
      <w:rPr>
        <w:rFonts w:hint="default"/>
        <w:lang w:val="en-GB" w:eastAsia="en-US" w:bidi="ar-SA"/>
      </w:rPr>
    </w:lvl>
    <w:lvl w:ilvl="7" w:tplc="426488DC">
      <w:numFmt w:val="bullet"/>
      <w:lvlText w:val="•"/>
      <w:lvlJc w:val="left"/>
      <w:pPr>
        <w:ind w:left="6929" w:hanging="428"/>
      </w:pPr>
      <w:rPr>
        <w:rFonts w:hint="default"/>
        <w:lang w:val="en-GB" w:eastAsia="en-US" w:bidi="ar-SA"/>
      </w:rPr>
    </w:lvl>
    <w:lvl w:ilvl="8" w:tplc="FB2200D8">
      <w:numFmt w:val="bullet"/>
      <w:lvlText w:val="•"/>
      <w:lvlJc w:val="left"/>
      <w:pPr>
        <w:ind w:left="7844" w:hanging="428"/>
      </w:pPr>
      <w:rPr>
        <w:rFonts w:hint="default"/>
        <w:lang w:val="en-GB" w:eastAsia="en-US" w:bidi="ar-SA"/>
      </w:rPr>
    </w:lvl>
  </w:abstractNum>
  <w:abstractNum w:abstractNumId="7" w15:restartNumberingAfterBreak="0">
    <w:nsid w:val="465D2FE0"/>
    <w:multiLevelType w:val="hybridMultilevel"/>
    <w:tmpl w:val="DBA62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6151EF"/>
    <w:multiLevelType w:val="multilevel"/>
    <w:tmpl w:val="2FC4C268"/>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BC0153"/>
    <w:multiLevelType w:val="hybridMultilevel"/>
    <w:tmpl w:val="ED346212"/>
    <w:lvl w:ilvl="0" w:tplc="A6E64358">
      <w:start w:val="27"/>
      <w:numFmt w:val="decimal"/>
      <w:lvlText w:val="%1."/>
      <w:lvlJc w:val="left"/>
      <w:pPr>
        <w:ind w:left="888" w:hanging="360"/>
      </w:pPr>
      <w:rPr>
        <w:rFonts w:ascii="Calibri" w:eastAsia="Calibri" w:hAnsi="Calibri" w:cs="Calibri" w:hint="default"/>
        <w:w w:val="100"/>
        <w:sz w:val="22"/>
        <w:szCs w:val="22"/>
        <w:lang w:val="en-GB" w:eastAsia="en-US" w:bidi="ar-SA"/>
      </w:rPr>
    </w:lvl>
    <w:lvl w:ilvl="1" w:tplc="EF622208">
      <w:numFmt w:val="bullet"/>
      <w:lvlText w:val="•"/>
      <w:lvlJc w:val="left"/>
      <w:pPr>
        <w:ind w:left="1792" w:hanging="360"/>
      </w:pPr>
      <w:rPr>
        <w:rFonts w:hint="default"/>
        <w:lang w:val="en-GB" w:eastAsia="en-US" w:bidi="ar-SA"/>
      </w:rPr>
    </w:lvl>
    <w:lvl w:ilvl="2" w:tplc="EFC60A56">
      <w:numFmt w:val="bullet"/>
      <w:lvlText w:val="•"/>
      <w:lvlJc w:val="left"/>
      <w:pPr>
        <w:ind w:left="2704" w:hanging="360"/>
      </w:pPr>
      <w:rPr>
        <w:rFonts w:hint="default"/>
        <w:lang w:val="en-GB" w:eastAsia="en-US" w:bidi="ar-SA"/>
      </w:rPr>
    </w:lvl>
    <w:lvl w:ilvl="3" w:tplc="CDCEE87A">
      <w:numFmt w:val="bullet"/>
      <w:lvlText w:val="•"/>
      <w:lvlJc w:val="left"/>
      <w:pPr>
        <w:ind w:left="3616" w:hanging="360"/>
      </w:pPr>
      <w:rPr>
        <w:rFonts w:hint="default"/>
        <w:lang w:val="en-GB" w:eastAsia="en-US" w:bidi="ar-SA"/>
      </w:rPr>
    </w:lvl>
    <w:lvl w:ilvl="4" w:tplc="16E83AF0">
      <w:numFmt w:val="bullet"/>
      <w:lvlText w:val="•"/>
      <w:lvlJc w:val="left"/>
      <w:pPr>
        <w:ind w:left="4528" w:hanging="360"/>
      </w:pPr>
      <w:rPr>
        <w:rFonts w:hint="default"/>
        <w:lang w:val="en-GB" w:eastAsia="en-US" w:bidi="ar-SA"/>
      </w:rPr>
    </w:lvl>
    <w:lvl w:ilvl="5" w:tplc="72163634">
      <w:numFmt w:val="bullet"/>
      <w:lvlText w:val="•"/>
      <w:lvlJc w:val="left"/>
      <w:pPr>
        <w:ind w:left="5441" w:hanging="360"/>
      </w:pPr>
      <w:rPr>
        <w:rFonts w:hint="default"/>
        <w:lang w:val="en-GB" w:eastAsia="en-US" w:bidi="ar-SA"/>
      </w:rPr>
    </w:lvl>
    <w:lvl w:ilvl="6" w:tplc="BD9C96A6">
      <w:numFmt w:val="bullet"/>
      <w:lvlText w:val="•"/>
      <w:lvlJc w:val="left"/>
      <w:pPr>
        <w:ind w:left="6353" w:hanging="360"/>
      </w:pPr>
      <w:rPr>
        <w:rFonts w:hint="default"/>
        <w:lang w:val="en-GB" w:eastAsia="en-US" w:bidi="ar-SA"/>
      </w:rPr>
    </w:lvl>
    <w:lvl w:ilvl="7" w:tplc="E9644188">
      <w:numFmt w:val="bullet"/>
      <w:lvlText w:val="•"/>
      <w:lvlJc w:val="left"/>
      <w:pPr>
        <w:ind w:left="7265" w:hanging="360"/>
      </w:pPr>
      <w:rPr>
        <w:rFonts w:hint="default"/>
        <w:lang w:val="en-GB" w:eastAsia="en-US" w:bidi="ar-SA"/>
      </w:rPr>
    </w:lvl>
    <w:lvl w:ilvl="8" w:tplc="9266E9B4">
      <w:numFmt w:val="bullet"/>
      <w:lvlText w:val="•"/>
      <w:lvlJc w:val="left"/>
      <w:pPr>
        <w:ind w:left="8177" w:hanging="360"/>
      </w:pPr>
      <w:rPr>
        <w:rFonts w:hint="default"/>
        <w:lang w:val="en-GB" w:eastAsia="en-US" w:bidi="ar-SA"/>
      </w:rPr>
    </w:lvl>
  </w:abstractNum>
  <w:abstractNum w:abstractNumId="11" w15:restartNumberingAfterBreak="0">
    <w:nsid w:val="5CD40685"/>
    <w:multiLevelType w:val="hybridMultilevel"/>
    <w:tmpl w:val="86CEF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D44AB0"/>
    <w:multiLevelType w:val="multilevel"/>
    <w:tmpl w:val="709476BE"/>
    <w:numStyleLink w:val="Headings"/>
  </w:abstractNum>
  <w:abstractNum w:abstractNumId="13" w15:restartNumberingAfterBreak="0">
    <w:nsid w:val="628379CD"/>
    <w:multiLevelType w:val="hybridMultilevel"/>
    <w:tmpl w:val="31980E0C"/>
    <w:lvl w:ilvl="0" w:tplc="BCCC8F34">
      <w:start w:val="1"/>
      <w:numFmt w:val="decimal"/>
      <w:lvlText w:val="%1."/>
      <w:lvlJc w:val="left"/>
      <w:pPr>
        <w:ind w:left="720" w:hanging="360"/>
      </w:pPr>
      <w:rPr>
        <w:rFonts w:asciiTheme="minorHAnsi" w:hAnsiTheme="minorHAnsi" w:cstheme="minorHAnsi"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EF1110"/>
    <w:multiLevelType w:val="hybridMultilevel"/>
    <w:tmpl w:val="A1D4F42C"/>
    <w:lvl w:ilvl="0" w:tplc="FF52B146">
      <w:start w:val="1"/>
      <w:numFmt w:val="decimal"/>
      <w:lvlText w:val="%1."/>
      <w:lvlJc w:val="left"/>
      <w:pPr>
        <w:ind w:left="513" w:hanging="428"/>
      </w:pPr>
      <w:rPr>
        <w:rFonts w:ascii="Calibri" w:eastAsia="Calibri" w:hAnsi="Calibri" w:cs="Calibri" w:hint="default"/>
        <w:w w:val="100"/>
        <w:sz w:val="22"/>
        <w:szCs w:val="22"/>
        <w:lang w:val="en-GB" w:eastAsia="en-US" w:bidi="ar-SA"/>
      </w:rPr>
    </w:lvl>
    <w:lvl w:ilvl="1" w:tplc="4CA4967E">
      <w:numFmt w:val="bullet"/>
      <w:lvlText w:val="•"/>
      <w:lvlJc w:val="left"/>
      <w:pPr>
        <w:ind w:left="1435" w:hanging="428"/>
      </w:pPr>
      <w:rPr>
        <w:rFonts w:hint="default"/>
        <w:lang w:val="en-GB" w:eastAsia="en-US" w:bidi="ar-SA"/>
      </w:rPr>
    </w:lvl>
    <w:lvl w:ilvl="2" w:tplc="FED842BA">
      <w:numFmt w:val="bullet"/>
      <w:lvlText w:val="•"/>
      <w:lvlJc w:val="left"/>
      <w:pPr>
        <w:ind w:left="2351" w:hanging="428"/>
      </w:pPr>
      <w:rPr>
        <w:rFonts w:hint="default"/>
        <w:lang w:val="en-GB" w:eastAsia="en-US" w:bidi="ar-SA"/>
      </w:rPr>
    </w:lvl>
    <w:lvl w:ilvl="3" w:tplc="5FF819D0">
      <w:numFmt w:val="bullet"/>
      <w:lvlText w:val="•"/>
      <w:lvlJc w:val="left"/>
      <w:pPr>
        <w:ind w:left="3266" w:hanging="428"/>
      </w:pPr>
      <w:rPr>
        <w:rFonts w:hint="default"/>
        <w:lang w:val="en-GB" w:eastAsia="en-US" w:bidi="ar-SA"/>
      </w:rPr>
    </w:lvl>
    <w:lvl w:ilvl="4" w:tplc="A50647B6">
      <w:numFmt w:val="bullet"/>
      <w:lvlText w:val="•"/>
      <w:lvlJc w:val="left"/>
      <w:pPr>
        <w:ind w:left="4182" w:hanging="428"/>
      </w:pPr>
      <w:rPr>
        <w:rFonts w:hint="default"/>
        <w:lang w:val="en-GB" w:eastAsia="en-US" w:bidi="ar-SA"/>
      </w:rPr>
    </w:lvl>
    <w:lvl w:ilvl="5" w:tplc="9354AB0A">
      <w:numFmt w:val="bullet"/>
      <w:lvlText w:val="•"/>
      <w:lvlJc w:val="left"/>
      <w:pPr>
        <w:ind w:left="5098" w:hanging="428"/>
      </w:pPr>
      <w:rPr>
        <w:rFonts w:hint="default"/>
        <w:lang w:val="en-GB" w:eastAsia="en-US" w:bidi="ar-SA"/>
      </w:rPr>
    </w:lvl>
    <w:lvl w:ilvl="6" w:tplc="1092269C">
      <w:numFmt w:val="bullet"/>
      <w:lvlText w:val="•"/>
      <w:lvlJc w:val="left"/>
      <w:pPr>
        <w:ind w:left="6013" w:hanging="428"/>
      </w:pPr>
      <w:rPr>
        <w:rFonts w:hint="default"/>
        <w:lang w:val="en-GB" w:eastAsia="en-US" w:bidi="ar-SA"/>
      </w:rPr>
    </w:lvl>
    <w:lvl w:ilvl="7" w:tplc="B4521A8C">
      <w:numFmt w:val="bullet"/>
      <w:lvlText w:val="•"/>
      <w:lvlJc w:val="left"/>
      <w:pPr>
        <w:ind w:left="6929" w:hanging="428"/>
      </w:pPr>
      <w:rPr>
        <w:rFonts w:hint="default"/>
        <w:lang w:val="en-GB" w:eastAsia="en-US" w:bidi="ar-SA"/>
      </w:rPr>
    </w:lvl>
    <w:lvl w:ilvl="8" w:tplc="B9E4152E">
      <w:numFmt w:val="bullet"/>
      <w:lvlText w:val="•"/>
      <w:lvlJc w:val="left"/>
      <w:pPr>
        <w:ind w:left="7844" w:hanging="428"/>
      </w:pPr>
      <w:rPr>
        <w:rFonts w:hint="default"/>
        <w:lang w:val="en-GB" w:eastAsia="en-US" w:bidi="ar-SA"/>
      </w:rPr>
    </w:lvl>
  </w:abstractNum>
  <w:abstractNum w:abstractNumId="15" w15:restartNumberingAfterBreak="0">
    <w:nsid w:val="6C0251AD"/>
    <w:multiLevelType w:val="hybridMultilevel"/>
    <w:tmpl w:val="5F989E76"/>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6" w15:restartNumberingAfterBreak="0">
    <w:nsid w:val="702517AE"/>
    <w:multiLevelType w:val="hybridMultilevel"/>
    <w:tmpl w:val="6A863444"/>
    <w:lvl w:ilvl="0" w:tplc="7E7CBAAC">
      <w:start w:val="10"/>
      <w:numFmt w:val="decimal"/>
      <w:lvlText w:val="%1."/>
      <w:lvlJc w:val="left"/>
      <w:pPr>
        <w:ind w:left="513" w:hanging="428"/>
      </w:pPr>
      <w:rPr>
        <w:rFonts w:ascii="Calibri" w:eastAsia="Calibri" w:hAnsi="Calibri" w:cs="Calibri" w:hint="default"/>
        <w:w w:val="100"/>
        <w:sz w:val="22"/>
        <w:szCs w:val="22"/>
        <w:lang w:val="en-GB" w:eastAsia="en-US" w:bidi="ar-SA"/>
      </w:rPr>
    </w:lvl>
    <w:lvl w:ilvl="1" w:tplc="D8F856BA">
      <w:numFmt w:val="bullet"/>
      <w:lvlText w:val=""/>
      <w:lvlJc w:val="left"/>
      <w:pPr>
        <w:ind w:left="1526" w:hanging="360"/>
      </w:pPr>
      <w:rPr>
        <w:rFonts w:ascii="Symbol" w:eastAsia="Symbol" w:hAnsi="Symbol" w:cs="Symbol" w:hint="default"/>
        <w:w w:val="100"/>
        <w:sz w:val="22"/>
        <w:szCs w:val="22"/>
        <w:lang w:val="en-GB" w:eastAsia="en-US" w:bidi="ar-SA"/>
      </w:rPr>
    </w:lvl>
    <w:lvl w:ilvl="2" w:tplc="A560BE2A">
      <w:numFmt w:val="bullet"/>
      <w:lvlText w:val="•"/>
      <w:lvlJc w:val="left"/>
      <w:pPr>
        <w:ind w:left="2426" w:hanging="360"/>
      </w:pPr>
      <w:rPr>
        <w:rFonts w:hint="default"/>
        <w:lang w:val="en-GB" w:eastAsia="en-US" w:bidi="ar-SA"/>
      </w:rPr>
    </w:lvl>
    <w:lvl w:ilvl="3" w:tplc="D286D9B0">
      <w:numFmt w:val="bullet"/>
      <w:lvlText w:val="•"/>
      <w:lvlJc w:val="left"/>
      <w:pPr>
        <w:ind w:left="3332" w:hanging="360"/>
      </w:pPr>
      <w:rPr>
        <w:rFonts w:hint="default"/>
        <w:lang w:val="en-GB" w:eastAsia="en-US" w:bidi="ar-SA"/>
      </w:rPr>
    </w:lvl>
    <w:lvl w:ilvl="4" w:tplc="B8A88504">
      <w:numFmt w:val="bullet"/>
      <w:lvlText w:val="•"/>
      <w:lvlJc w:val="left"/>
      <w:pPr>
        <w:ind w:left="4238" w:hanging="360"/>
      </w:pPr>
      <w:rPr>
        <w:rFonts w:hint="default"/>
        <w:lang w:val="en-GB" w:eastAsia="en-US" w:bidi="ar-SA"/>
      </w:rPr>
    </w:lvl>
    <w:lvl w:ilvl="5" w:tplc="554EFC40">
      <w:numFmt w:val="bullet"/>
      <w:lvlText w:val="•"/>
      <w:lvlJc w:val="left"/>
      <w:pPr>
        <w:ind w:left="5144" w:hanging="360"/>
      </w:pPr>
      <w:rPr>
        <w:rFonts w:hint="default"/>
        <w:lang w:val="en-GB" w:eastAsia="en-US" w:bidi="ar-SA"/>
      </w:rPr>
    </w:lvl>
    <w:lvl w:ilvl="6" w:tplc="AFFC0DF6">
      <w:numFmt w:val="bullet"/>
      <w:lvlText w:val="•"/>
      <w:lvlJc w:val="left"/>
      <w:pPr>
        <w:ind w:left="6051" w:hanging="360"/>
      </w:pPr>
      <w:rPr>
        <w:rFonts w:hint="default"/>
        <w:lang w:val="en-GB" w:eastAsia="en-US" w:bidi="ar-SA"/>
      </w:rPr>
    </w:lvl>
    <w:lvl w:ilvl="7" w:tplc="F41C82EA">
      <w:numFmt w:val="bullet"/>
      <w:lvlText w:val="•"/>
      <w:lvlJc w:val="left"/>
      <w:pPr>
        <w:ind w:left="6957" w:hanging="360"/>
      </w:pPr>
      <w:rPr>
        <w:rFonts w:hint="default"/>
        <w:lang w:val="en-GB" w:eastAsia="en-US" w:bidi="ar-SA"/>
      </w:rPr>
    </w:lvl>
    <w:lvl w:ilvl="8" w:tplc="EA1A9368">
      <w:numFmt w:val="bullet"/>
      <w:lvlText w:val="•"/>
      <w:lvlJc w:val="left"/>
      <w:pPr>
        <w:ind w:left="7863" w:hanging="360"/>
      </w:pPr>
      <w:rPr>
        <w:rFonts w:hint="default"/>
        <w:lang w:val="en-GB" w:eastAsia="en-US" w:bidi="ar-SA"/>
      </w:rPr>
    </w:lvl>
  </w:abstractNum>
  <w:num w:numId="1">
    <w:abstractNumId w:val="9"/>
  </w:num>
  <w:num w:numId="2">
    <w:abstractNumId w:val="0"/>
  </w:num>
  <w:num w:numId="3">
    <w:abstractNumId w:val="4"/>
  </w:num>
  <w:num w:numId="4">
    <w:abstractNumId w:val="12"/>
  </w:num>
  <w:num w:numId="5">
    <w:abstractNumId w:val="13"/>
  </w:num>
  <w:num w:numId="6">
    <w:abstractNumId w:val="1"/>
  </w:num>
  <w:num w:numId="7">
    <w:abstractNumId w:val="10"/>
  </w:num>
  <w:num w:numId="8">
    <w:abstractNumId w:val="8"/>
  </w:num>
  <w:num w:numId="9">
    <w:abstractNumId w:val="15"/>
  </w:num>
  <w:num w:numId="10">
    <w:abstractNumId w:val="2"/>
  </w:num>
  <w:num w:numId="11">
    <w:abstractNumId w:val="12"/>
  </w:num>
  <w:num w:numId="12">
    <w:abstractNumId w:val="12"/>
  </w:num>
  <w:num w:numId="13">
    <w:abstractNumId w:val="14"/>
  </w:num>
  <w:num w:numId="14">
    <w:abstractNumId w:val="5"/>
  </w:num>
  <w:num w:numId="15">
    <w:abstractNumId w:val="16"/>
  </w:num>
  <w:num w:numId="16">
    <w:abstractNumId w:val="6"/>
  </w:num>
  <w:num w:numId="17">
    <w:abstractNumId w:val="3"/>
  </w:num>
  <w:num w:numId="18">
    <w:abstractNumId w:val="7"/>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10554"/>
    <w:rsid w:val="00012DA6"/>
    <w:rsid w:val="00076096"/>
    <w:rsid w:val="00087C23"/>
    <w:rsid w:val="000A54A5"/>
    <w:rsid w:val="000B426D"/>
    <w:rsid w:val="000B5B1D"/>
    <w:rsid w:val="000C4802"/>
    <w:rsid w:val="000C7F35"/>
    <w:rsid w:val="000E3226"/>
    <w:rsid w:val="0010071B"/>
    <w:rsid w:val="0010735C"/>
    <w:rsid w:val="001245D9"/>
    <w:rsid w:val="00130590"/>
    <w:rsid w:val="001354D5"/>
    <w:rsid w:val="0014562E"/>
    <w:rsid w:val="00146D56"/>
    <w:rsid w:val="00147A14"/>
    <w:rsid w:val="00190612"/>
    <w:rsid w:val="00190F8E"/>
    <w:rsid w:val="00194016"/>
    <w:rsid w:val="0019634A"/>
    <w:rsid w:val="001C19CF"/>
    <w:rsid w:val="001E1689"/>
    <w:rsid w:val="001E6BBF"/>
    <w:rsid w:val="001F2870"/>
    <w:rsid w:val="00201F2C"/>
    <w:rsid w:val="00205A34"/>
    <w:rsid w:val="00224E10"/>
    <w:rsid w:val="002512EE"/>
    <w:rsid w:val="0026396E"/>
    <w:rsid w:val="0026704F"/>
    <w:rsid w:val="00297CEF"/>
    <w:rsid w:val="002C0FFE"/>
    <w:rsid w:val="002D4B7C"/>
    <w:rsid w:val="002D4C4C"/>
    <w:rsid w:val="002E438D"/>
    <w:rsid w:val="002E6AB3"/>
    <w:rsid w:val="0033499A"/>
    <w:rsid w:val="00347D24"/>
    <w:rsid w:val="0035459E"/>
    <w:rsid w:val="0035543B"/>
    <w:rsid w:val="00364DE6"/>
    <w:rsid w:val="003C6FEF"/>
    <w:rsid w:val="003E1ABF"/>
    <w:rsid w:val="00410BEB"/>
    <w:rsid w:val="00415223"/>
    <w:rsid w:val="004244BA"/>
    <w:rsid w:val="00451D9C"/>
    <w:rsid w:val="00456827"/>
    <w:rsid w:val="00467391"/>
    <w:rsid w:val="004D0795"/>
    <w:rsid w:val="004E1025"/>
    <w:rsid w:val="004F4A5A"/>
    <w:rsid w:val="00533BB8"/>
    <w:rsid w:val="005349F1"/>
    <w:rsid w:val="00540209"/>
    <w:rsid w:val="00543411"/>
    <w:rsid w:val="00543D42"/>
    <w:rsid w:val="00560CDE"/>
    <w:rsid w:val="00570ED7"/>
    <w:rsid w:val="00586A7B"/>
    <w:rsid w:val="00594919"/>
    <w:rsid w:val="005A1C54"/>
    <w:rsid w:val="005A468C"/>
    <w:rsid w:val="005C1791"/>
    <w:rsid w:val="005D2F68"/>
    <w:rsid w:val="005D7997"/>
    <w:rsid w:val="005E234B"/>
    <w:rsid w:val="00601028"/>
    <w:rsid w:val="00632BB8"/>
    <w:rsid w:val="00634F40"/>
    <w:rsid w:val="006758A3"/>
    <w:rsid w:val="00683861"/>
    <w:rsid w:val="006C3288"/>
    <w:rsid w:val="006C6F11"/>
    <w:rsid w:val="006F1666"/>
    <w:rsid w:val="006F72C2"/>
    <w:rsid w:val="007052B9"/>
    <w:rsid w:val="00711742"/>
    <w:rsid w:val="00711F72"/>
    <w:rsid w:val="007262AF"/>
    <w:rsid w:val="00753A3D"/>
    <w:rsid w:val="007625AB"/>
    <w:rsid w:val="00791F21"/>
    <w:rsid w:val="007B55E3"/>
    <w:rsid w:val="007E4263"/>
    <w:rsid w:val="008006B2"/>
    <w:rsid w:val="00805578"/>
    <w:rsid w:val="008160B7"/>
    <w:rsid w:val="00824AFB"/>
    <w:rsid w:val="00890AC9"/>
    <w:rsid w:val="008947CE"/>
    <w:rsid w:val="008A7066"/>
    <w:rsid w:val="008B35B8"/>
    <w:rsid w:val="008C520C"/>
    <w:rsid w:val="008F3D75"/>
    <w:rsid w:val="00901E80"/>
    <w:rsid w:val="00916AB8"/>
    <w:rsid w:val="00920AE4"/>
    <w:rsid w:val="00940E6F"/>
    <w:rsid w:val="00943A7D"/>
    <w:rsid w:val="009609AF"/>
    <w:rsid w:val="00976C74"/>
    <w:rsid w:val="00986B8C"/>
    <w:rsid w:val="00990E24"/>
    <w:rsid w:val="00994839"/>
    <w:rsid w:val="009A467C"/>
    <w:rsid w:val="009B1107"/>
    <w:rsid w:val="009B2BD4"/>
    <w:rsid w:val="009B2E07"/>
    <w:rsid w:val="009E2646"/>
    <w:rsid w:val="009F0924"/>
    <w:rsid w:val="00A0049A"/>
    <w:rsid w:val="00A1217C"/>
    <w:rsid w:val="00A33BDE"/>
    <w:rsid w:val="00A37DBD"/>
    <w:rsid w:val="00A444BD"/>
    <w:rsid w:val="00A4467A"/>
    <w:rsid w:val="00A55CEE"/>
    <w:rsid w:val="00A569C8"/>
    <w:rsid w:val="00A70C8D"/>
    <w:rsid w:val="00A718EA"/>
    <w:rsid w:val="00A80647"/>
    <w:rsid w:val="00A81169"/>
    <w:rsid w:val="00AC58FE"/>
    <w:rsid w:val="00AE324B"/>
    <w:rsid w:val="00AE54AE"/>
    <w:rsid w:val="00B0396E"/>
    <w:rsid w:val="00B24018"/>
    <w:rsid w:val="00B43606"/>
    <w:rsid w:val="00B65D63"/>
    <w:rsid w:val="00B92B83"/>
    <w:rsid w:val="00B9523C"/>
    <w:rsid w:val="00B96206"/>
    <w:rsid w:val="00BA3517"/>
    <w:rsid w:val="00BB77B7"/>
    <w:rsid w:val="00BC5BB5"/>
    <w:rsid w:val="00BE0F31"/>
    <w:rsid w:val="00BE2925"/>
    <w:rsid w:val="00BE3EB8"/>
    <w:rsid w:val="00BE7791"/>
    <w:rsid w:val="00BF56B1"/>
    <w:rsid w:val="00BF6890"/>
    <w:rsid w:val="00C044F5"/>
    <w:rsid w:val="00C23197"/>
    <w:rsid w:val="00C30196"/>
    <w:rsid w:val="00C82DBD"/>
    <w:rsid w:val="00C83948"/>
    <w:rsid w:val="00C94733"/>
    <w:rsid w:val="00C97E7D"/>
    <w:rsid w:val="00CA0D97"/>
    <w:rsid w:val="00CE2D0B"/>
    <w:rsid w:val="00CF5C1F"/>
    <w:rsid w:val="00D11B1B"/>
    <w:rsid w:val="00D36C8A"/>
    <w:rsid w:val="00D56A68"/>
    <w:rsid w:val="00D71F51"/>
    <w:rsid w:val="00D75F18"/>
    <w:rsid w:val="00D81367"/>
    <w:rsid w:val="00D8155C"/>
    <w:rsid w:val="00D962E9"/>
    <w:rsid w:val="00DD0CED"/>
    <w:rsid w:val="00DF35E6"/>
    <w:rsid w:val="00E0730B"/>
    <w:rsid w:val="00E122B5"/>
    <w:rsid w:val="00E26109"/>
    <w:rsid w:val="00E2652E"/>
    <w:rsid w:val="00E421B7"/>
    <w:rsid w:val="00E45B0F"/>
    <w:rsid w:val="00E515C9"/>
    <w:rsid w:val="00E5644D"/>
    <w:rsid w:val="00E5714B"/>
    <w:rsid w:val="00E66260"/>
    <w:rsid w:val="00E77228"/>
    <w:rsid w:val="00E857C7"/>
    <w:rsid w:val="00E91F4A"/>
    <w:rsid w:val="00E97F64"/>
    <w:rsid w:val="00EA13F5"/>
    <w:rsid w:val="00EA7CAA"/>
    <w:rsid w:val="00ED1A06"/>
    <w:rsid w:val="00F10937"/>
    <w:rsid w:val="00F26C49"/>
    <w:rsid w:val="00F538B7"/>
    <w:rsid w:val="00F8139F"/>
    <w:rsid w:val="00F81CA9"/>
    <w:rsid w:val="00FA73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08E11"/>
  <w15:chartTrackingRefBased/>
  <w15:docId w15:val="{AB6417E7-0085-4370-A679-D3F915B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4"/>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uiPriority w:val="34"/>
    <w:qFormat/>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4"/>
      </w:numPr>
      <w:spacing w:after="120" w:line="360" w:lineRule="auto"/>
    </w:pPr>
    <w:rPr>
      <w:color w:val="000000" w:themeColor="text1"/>
      <w:sz w:val="20"/>
    </w:rPr>
  </w:style>
  <w:style w:type="numbering" w:customStyle="1" w:styleId="Headings">
    <w:name w:val="Headings"/>
    <w:uiPriority w:val="99"/>
    <w:rsid w:val="00683861"/>
    <w:pPr>
      <w:numPr>
        <w:numId w:val="3"/>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paragraph" w:customStyle="1" w:styleId="TableParagraph">
    <w:name w:val="Table Paragraph"/>
    <w:basedOn w:val="Normal"/>
    <w:uiPriority w:val="1"/>
    <w:qFormat/>
    <w:rsid w:val="00560CDE"/>
    <w:pPr>
      <w:widowControl w:val="0"/>
      <w:tabs>
        <w:tab w:val="clear" w:pos="567"/>
      </w:tabs>
      <w:autoSpaceDE w:val="0"/>
      <w:autoSpaceDN w:val="0"/>
      <w:spacing w:before="0" w:after="0"/>
    </w:pPr>
    <w:rPr>
      <w:rFonts w:ascii="Calibri" w:eastAsia="Calibri" w:hAnsi="Calibri" w:cs="Calibri"/>
      <w:sz w:val="22"/>
      <w:szCs w:val="22"/>
      <w:lang w:val="en-GB" w:eastAsia="en-US"/>
    </w:rPr>
  </w:style>
  <w:style w:type="character" w:styleId="CommentReference">
    <w:name w:val="annotation reference"/>
    <w:basedOn w:val="DefaultParagraphFont"/>
    <w:uiPriority w:val="99"/>
    <w:semiHidden/>
    <w:unhideWhenUsed/>
    <w:rsid w:val="00560CDE"/>
    <w:rPr>
      <w:sz w:val="16"/>
      <w:szCs w:val="16"/>
    </w:rPr>
  </w:style>
  <w:style w:type="paragraph" w:styleId="CommentText">
    <w:name w:val="annotation text"/>
    <w:basedOn w:val="Normal"/>
    <w:link w:val="CommentTextChar"/>
    <w:uiPriority w:val="99"/>
    <w:unhideWhenUsed/>
    <w:rsid w:val="00560CDE"/>
    <w:pPr>
      <w:widowControl w:val="0"/>
      <w:tabs>
        <w:tab w:val="clear" w:pos="567"/>
      </w:tabs>
      <w:autoSpaceDE w:val="0"/>
      <w:autoSpaceDN w:val="0"/>
      <w:spacing w:before="0" w:after="0"/>
    </w:pPr>
    <w:rPr>
      <w:rFonts w:ascii="Calibri" w:eastAsia="Calibri" w:hAnsi="Calibri" w:cs="Calibri"/>
      <w:lang w:val="en-GB" w:eastAsia="en-US"/>
    </w:rPr>
  </w:style>
  <w:style w:type="character" w:customStyle="1" w:styleId="CommentTextChar">
    <w:name w:val="Comment Text Char"/>
    <w:basedOn w:val="DefaultParagraphFont"/>
    <w:link w:val="CommentText"/>
    <w:uiPriority w:val="99"/>
    <w:rsid w:val="00560CD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60CDE"/>
    <w:rPr>
      <w:b/>
      <w:bCs/>
    </w:rPr>
  </w:style>
  <w:style w:type="character" w:customStyle="1" w:styleId="CommentSubjectChar">
    <w:name w:val="Comment Subject Char"/>
    <w:basedOn w:val="CommentTextChar"/>
    <w:link w:val="CommentSubject"/>
    <w:uiPriority w:val="99"/>
    <w:semiHidden/>
    <w:rsid w:val="00560CDE"/>
    <w:rPr>
      <w:rFonts w:ascii="Calibri" w:eastAsia="Calibri" w:hAnsi="Calibri" w:cs="Calibri"/>
      <w:b/>
      <w:bCs/>
      <w:sz w:val="20"/>
      <w:szCs w:val="20"/>
      <w:lang w:val="en-GB"/>
    </w:rPr>
  </w:style>
  <w:style w:type="character" w:styleId="FootnoteReference">
    <w:name w:val="footnote reference"/>
    <w:basedOn w:val="DefaultParagraphFont"/>
    <w:uiPriority w:val="99"/>
    <w:semiHidden/>
    <w:unhideWhenUsed/>
    <w:rsid w:val="00F81CA9"/>
    <w:rPr>
      <w:vertAlign w:val="superscript"/>
    </w:rPr>
  </w:style>
  <w:style w:type="paragraph" w:styleId="BodyText">
    <w:name w:val="Body Text"/>
    <w:basedOn w:val="Normal"/>
    <w:link w:val="BodyTextChar"/>
    <w:uiPriority w:val="1"/>
    <w:qFormat/>
    <w:rsid w:val="00146D56"/>
    <w:pPr>
      <w:widowControl w:val="0"/>
      <w:tabs>
        <w:tab w:val="clear" w:pos="567"/>
      </w:tabs>
      <w:autoSpaceDE w:val="0"/>
      <w:autoSpaceDN w:val="0"/>
      <w:spacing w:before="0" w:after="0"/>
    </w:pPr>
    <w:rPr>
      <w:rFonts w:ascii="Calibri" w:eastAsia="Calibri" w:hAnsi="Calibri" w:cs="Calibri"/>
      <w:sz w:val="22"/>
      <w:szCs w:val="22"/>
      <w:lang w:val="en-GB" w:eastAsia="en-US"/>
    </w:rPr>
  </w:style>
  <w:style w:type="character" w:customStyle="1" w:styleId="BodyTextChar">
    <w:name w:val="Body Text Char"/>
    <w:basedOn w:val="DefaultParagraphFont"/>
    <w:link w:val="BodyText"/>
    <w:uiPriority w:val="1"/>
    <w:rsid w:val="00146D56"/>
    <w:rPr>
      <w:rFonts w:ascii="Calibri" w:eastAsia="Calibri" w:hAnsi="Calibri" w:cs="Calibri"/>
      <w:lang w:val="en-GB"/>
    </w:rPr>
  </w:style>
  <w:style w:type="character" w:styleId="UnresolvedMention">
    <w:name w:val="Unresolved Mention"/>
    <w:basedOn w:val="DefaultParagraphFont"/>
    <w:uiPriority w:val="99"/>
    <w:semiHidden/>
    <w:unhideWhenUsed/>
    <w:rsid w:val="008A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lock.org.uk/xoffenders.aspx?sid=2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c.ac.uk/documents/policies/SG-POLIC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orcester.ac.uk/documents/policies/Policy-on-the-Recruitment-and-Employment-of-People-with-Criminal-Records-final-31.5.2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main.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rect.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EFECC987F3A48841905EF07EFD75B" ma:contentTypeVersion="15" ma:contentTypeDescription="Create a new document." ma:contentTypeScope="" ma:versionID="8a79b9f026359a1fc4ba0f35aaf14a35">
  <xsd:schema xmlns:xsd="http://www.w3.org/2001/XMLSchema" xmlns:xs="http://www.w3.org/2001/XMLSchema" xmlns:p="http://schemas.microsoft.com/office/2006/metadata/properties" xmlns:ns1="http://schemas.microsoft.com/sharepoint/v3" xmlns:ns3="7e23b6dc-dff4-46f8-bf84-a948202c8845" xmlns:ns4="a0611fe9-19e5-46dd-bbab-5ebf1e7cb9e2" targetNamespace="http://schemas.microsoft.com/office/2006/metadata/properties" ma:root="true" ma:fieldsID="95ba6a72ae1432389b085030052b63a1" ns1:_="" ns3:_="" ns4:_="">
    <xsd:import namespace="http://schemas.microsoft.com/sharepoint/v3"/>
    <xsd:import namespace="7e23b6dc-dff4-46f8-bf84-a948202c8845"/>
    <xsd:import namespace="a0611fe9-19e5-46dd-bbab-5ebf1e7cb9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3b6dc-dff4-46f8-bf84-a948202c8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11fe9-19e5-46dd-bbab-5ebf1e7cb9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9C6D0-1EAD-46A9-8E5A-872D4EAA0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23b6dc-dff4-46f8-bf84-a948202c8845"/>
    <ds:schemaRef ds:uri="a0611fe9-19e5-46dd-bbab-5ebf1e7cb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9BDC6-F426-4DE5-8D8A-D97D3F819A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487995-306C-400D-9811-59E4023F52B7}">
  <ds:schemaRefs>
    <ds:schemaRef ds:uri="http://schemas.openxmlformats.org/officeDocument/2006/bibliography"/>
  </ds:schemaRefs>
</ds:datastoreItem>
</file>

<file path=customXml/itemProps4.xml><?xml version="1.0" encoding="utf-8"?>
<ds:datastoreItem xmlns:ds="http://schemas.openxmlformats.org/officeDocument/2006/customXml" ds:itemID="{86EA9779-4A1B-4367-AB1A-3C494B65F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HR Policy</vt:lpstr>
    </vt:vector>
  </TitlesOfParts>
  <Company>University of Worcester</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Managing Disclosure and Barring Service Checks - final 31.5.21</dc:title>
  <dc:subject>
  </dc:subject>
  <dc:creator>John Coleman</dc:creator>
  <cp:keywords>
  </cp:keywords>
  <dc:description>
  </dc:description>
  <cp:lastModifiedBy>Andrew Jones</cp:lastModifiedBy>
  <cp:revision>3</cp:revision>
  <cp:lastPrinted>2017-12-20T13:45:00Z</cp:lastPrinted>
  <dcterms:created xsi:type="dcterms:W3CDTF">2021-05-31T06:00:00Z</dcterms:created>
  <dcterms:modified xsi:type="dcterms:W3CDTF">2021-06-02T15:09:21Z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0x01010027EEFECC987F3A48841905EF07EFD75B</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