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18" w:rsidP="003F6318" w:rsidRDefault="003F6318">
      <w:pPr>
        <w:jc w:val="center"/>
        <w:rPr>
          <w:rFonts w:cs="Calibri" w:asciiTheme="majorHAnsi" w:hAnsiTheme="majorHAnsi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75D0EAB9" wp14:editId="6AC9B4D0">
            <wp:extent cx="1704975" cy="552450"/>
            <wp:effectExtent l="0" t="0" r="9525" b="0"/>
            <wp:docPr id="3" name="Picture 3" descr="University of Worc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Worce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18" w:rsidP="003F6318" w:rsidRDefault="003F6318">
      <w:pPr>
        <w:spacing w:line="288" w:lineRule="auto"/>
        <w:jc w:val="center"/>
        <w:rPr>
          <w:rFonts w:cs="Calibri" w:asciiTheme="majorHAnsi" w:hAnsiTheme="majorHAnsi"/>
          <w:sz w:val="22"/>
          <w:szCs w:val="22"/>
          <w:lang w:val="en-US"/>
        </w:rPr>
      </w:pPr>
    </w:p>
    <w:tbl>
      <w:tblPr>
        <w:tblW w:w="10015" w:type="dxa"/>
        <w:jc w:val="center"/>
        <w:tblInd w:w="-1161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15"/>
      </w:tblGrid>
      <w:tr w:rsidRPr="00AD38C1" w:rsidR="003F6318" w:rsidTr="00974F9F">
        <w:trPr>
          <w:jc w:val="center"/>
        </w:trPr>
        <w:tc>
          <w:tcPr>
            <w:tcW w:w="10015" w:type="dxa"/>
            <w:shd w:val="clear" w:color="auto" w:fill="548DD4" w:themeFill="text2" w:themeFillTint="99"/>
          </w:tcPr>
          <w:p w:rsidRPr="00AD38C1" w:rsidR="003F6318" w:rsidP="00C92779" w:rsidRDefault="003F6318">
            <w:pPr>
              <w:pStyle w:val="Header"/>
              <w:jc w:val="center"/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</w:pPr>
            <w:r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  <w:t>PROCEDURE</w:t>
            </w:r>
          </w:p>
        </w:tc>
      </w:tr>
      <w:tr w:rsidRPr="00AD38C1" w:rsidR="003F6318" w:rsidTr="00974F9F">
        <w:trPr>
          <w:trHeight w:val="1248"/>
          <w:jc w:val="center"/>
        </w:trPr>
        <w:tc>
          <w:tcPr>
            <w:tcW w:w="10015" w:type="dxa"/>
            <w:tcBorders>
              <w:bottom w:val="single" w:color="C0C0C0" w:sz="4" w:space="0"/>
            </w:tcBorders>
          </w:tcPr>
          <w:p w:rsidR="003F6318" w:rsidP="00C92779" w:rsidRDefault="003F6318">
            <w:pPr>
              <w:pStyle w:val="Header"/>
              <w:tabs>
                <w:tab w:val="clear" w:pos="4320"/>
                <w:tab w:val="left" w:pos="2092"/>
              </w:tabs>
              <w:jc w:val="center"/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</w:pPr>
          </w:p>
          <w:p w:rsidR="003F6318" w:rsidP="00C92779" w:rsidRDefault="003F6318">
            <w:pPr>
              <w:pStyle w:val="Header"/>
              <w:tabs>
                <w:tab w:val="clear" w:pos="4320"/>
                <w:tab w:val="left" w:pos="2092"/>
              </w:tabs>
              <w:jc w:val="center"/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</w:pPr>
          </w:p>
          <w:p w:rsidRPr="00AD38C1" w:rsidR="003F6318" w:rsidP="00974F9F" w:rsidRDefault="003F6318">
            <w:pPr>
              <w:pStyle w:val="Header"/>
              <w:tabs>
                <w:tab w:val="clear" w:pos="4320"/>
                <w:tab w:val="left" w:pos="2092"/>
              </w:tabs>
              <w:jc w:val="center"/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</w:pPr>
            <w:r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  <w:t xml:space="preserve">Procedure for [Associated </w:t>
            </w:r>
            <w:r w:rsidRPr="00AD38C1"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  <w:t>Policy Title</w:t>
            </w:r>
            <w:r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  <w:t xml:space="preserve"> or </w:t>
            </w:r>
            <w:r w:rsidR="00974F9F"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  <w:t>other authorised document</w:t>
            </w:r>
            <w:r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  <w:t xml:space="preserve"> </w:t>
            </w:r>
            <w:r w:rsidR="00974F9F"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  <w:t>as</w:t>
            </w:r>
            <w:r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  <w:t xml:space="preserve"> applicable]</w:t>
            </w:r>
          </w:p>
        </w:tc>
      </w:tr>
      <w:tr w:rsidRPr="00AD38C1" w:rsidR="003F6318" w:rsidTr="00974F9F">
        <w:trPr>
          <w:trHeight w:val="530"/>
          <w:jc w:val="center"/>
        </w:trPr>
        <w:tc>
          <w:tcPr>
            <w:tcW w:w="10015" w:type="dxa"/>
            <w:shd w:val="clear" w:color="auto" w:fill="548DD4" w:themeFill="text2" w:themeFillTint="99"/>
          </w:tcPr>
          <w:p w:rsidRPr="00AD38C1" w:rsidR="003F6318" w:rsidP="00C92779" w:rsidRDefault="003F6318">
            <w:pPr>
              <w:pStyle w:val="Header"/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</w:pPr>
            <w:r w:rsidRPr="00AD38C1">
              <w:rPr>
                <w:rFonts w:cs="Arial" w:asciiTheme="majorHAnsi" w:hAnsiTheme="majorHAnsi"/>
                <w:b/>
                <w:sz w:val="22"/>
                <w:szCs w:val="22"/>
              </w:rPr>
              <w:t>Contact Officer</w:t>
            </w:r>
          </w:p>
        </w:tc>
      </w:tr>
      <w:tr w:rsidRPr="00AD38C1" w:rsidR="003F6318" w:rsidTr="00974F9F">
        <w:trPr>
          <w:trHeight w:val="530"/>
          <w:jc w:val="center"/>
        </w:trPr>
        <w:tc>
          <w:tcPr>
            <w:tcW w:w="10015" w:type="dxa"/>
          </w:tcPr>
          <w:p w:rsidRPr="00AD38C1" w:rsidR="003F6318" w:rsidP="00974F9F" w:rsidRDefault="00974F9F">
            <w:pPr>
              <w:pStyle w:val="Header"/>
              <w:rPr>
                <w:rFonts w:cs="Arial" w:asciiTheme="majorHAnsi" w:hAnsiTheme="majorHAnsi"/>
                <w:b/>
                <w:sz w:val="22"/>
                <w:szCs w:val="22"/>
              </w:rPr>
            </w:pPr>
            <w:r>
              <w:rPr>
                <w:rFonts w:cs="Arial" w:asciiTheme="majorHAnsi" w:hAnsiTheme="majorHAnsi"/>
                <w:i/>
                <w:sz w:val="22"/>
                <w:szCs w:val="22"/>
              </w:rPr>
              <w:t>The person responsible for administering, managing and/or overseeing the Procedure.  Providing</w:t>
            </w:r>
            <w:r w:rsidRPr="00AD38C1" w:rsidR="003F6318">
              <w:rPr>
                <w:rFonts w:cs="Arial" w:asciiTheme="majorHAnsi" w:hAnsiTheme="majorHAnsi"/>
                <w:i/>
                <w:sz w:val="22"/>
                <w:szCs w:val="22"/>
              </w:rPr>
              <w:t xml:space="preserve"> the position title rather than the name of a person</w:t>
            </w:r>
            <w:r>
              <w:rPr>
                <w:rFonts w:cs="Arial" w:asciiTheme="majorHAnsi" w:hAnsiTheme="majorHAnsi"/>
                <w:i/>
                <w:sz w:val="22"/>
                <w:szCs w:val="22"/>
              </w:rPr>
              <w:t xml:space="preserve"> aids the longevity of the document.  </w:t>
            </w:r>
          </w:p>
        </w:tc>
      </w:tr>
    </w:tbl>
    <w:p w:rsidRPr="00E0506A" w:rsidR="003F6318" w:rsidP="003F6318" w:rsidRDefault="003F6318">
      <w:pPr>
        <w:rPr>
          <w:rFonts w:cs="Arial"/>
          <w:sz w:val="22"/>
          <w:szCs w:val="22"/>
          <w:u w:val="single"/>
          <w:lang w:val="en-AU"/>
        </w:rPr>
      </w:pPr>
    </w:p>
    <w:p w:rsidRPr="00E0506A" w:rsidR="003F6318" w:rsidP="003F6318" w:rsidRDefault="003F6318">
      <w:pPr>
        <w:jc w:val="center"/>
        <w:rPr>
          <w:rFonts w:cs="Arial"/>
          <w:sz w:val="22"/>
          <w:szCs w:val="22"/>
          <w:u w:val="single"/>
          <w:lang w:val="en-AU"/>
        </w:rPr>
      </w:pPr>
    </w:p>
    <w:tbl>
      <w:tblPr>
        <w:tblW w:w="5440" w:type="pct"/>
        <w:jc w:val="center"/>
        <w:tblInd w:w="-1618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01"/>
      </w:tblGrid>
      <w:tr w:rsidRPr="00BE2AF9" w:rsidR="003F6318" w:rsidTr="00974F9F">
        <w:trPr>
          <w:trHeight w:val="259"/>
          <w:jc w:val="center"/>
        </w:trPr>
        <w:tc>
          <w:tcPr>
            <w:tcW w:w="10005" w:type="dxa"/>
            <w:tcBorders>
              <w:bottom w:val="single" w:color="C0C0C0" w:sz="4" w:space="0"/>
            </w:tcBorders>
            <w:shd w:val="clear" w:color="auto" w:fill="548DD4" w:themeFill="text2" w:themeFillTint="99"/>
          </w:tcPr>
          <w:p w:rsidRPr="00C267DE" w:rsidR="003F6318" w:rsidP="00C92779" w:rsidRDefault="003F6318">
            <w:pPr>
              <w:rPr>
                <w:rFonts w:cs="Arial" w:asciiTheme="majorHAnsi" w:hAnsiTheme="majorHAnsi"/>
                <w:b/>
                <w:sz w:val="22"/>
                <w:szCs w:val="22"/>
              </w:rPr>
            </w:pPr>
            <w:r w:rsidRPr="00C267DE">
              <w:rPr>
                <w:rFonts w:cs="Arial" w:asciiTheme="majorHAnsi" w:hAnsiTheme="majorHAnsi"/>
                <w:b/>
                <w:sz w:val="22"/>
                <w:szCs w:val="22"/>
              </w:rPr>
              <w:t>Purpose</w:t>
            </w:r>
          </w:p>
          <w:p w:rsidRPr="00341F64" w:rsidR="003F6318" w:rsidP="00C92779" w:rsidRDefault="003F6318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</w:p>
          <w:p w:rsidRPr="00341F64" w:rsidR="003F6318" w:rsidP="00C92779" w:rsidRDefault="003F6318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</w:p>
        </w:tc>
      </w:tr>
      <w:tr w:rsidRPr="00BE2AF9" w:rsidR="003F6318" w:rsidTr="00974F9F">
        <w:trPr>
          <w:trHeight w:val="259"/>
          <w:jc w:val="center"/>
        </w:trPr>
        <w:tc>
          <w:tcPr>
            <w:tcW w:w="10005" w:type="dxa"/>
            <w:shd w:val="clear" w:color="auto" w:fill="auto"/>
          </w:tcPr>
          <w:p w:rsidR="003F6318" w:rsidP="00C92779" w:rsidRDefault="003F6318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 w:rsidRPr="00341F64">
              <w:rPr>
                <w:rFonts w:cs="Arial" w:asciiTheme="majorHAnsi" w:hAnsiTheme="majorHAnsi"/>
                <w:i/>
                <w:sz w:val="22"/>
                <w:szCs w:val="22"/>
              </w:rPr>
              <w:t xml:space="preserve">A clear and succinct statement of the reason for the procedure including the name of the policy (or </w:t>
            </w:r>
            <w:r>
              <w:rPr>
                <w:rFonts w:cs="Arial" w:asciiTheme="majorHAnsi" w:hAnsiTheme="majorHAnsi"/>
                <w:i/>
                <w:sz w:val="22"/>
                <w:szCs w:val="22"/>
              </w:rPr>
              <w:t xml:space="preserve">policies) the </w:t>
            </w:r>
            <w:r w:rsidR="00974F9F">
              <w:rPr>
                <w:rFonts w:cs="Arial" w:asciiTheme="majorHAnsi" w:hAnsiTheme="majorHAnsi"/>
                <w:i/>
                <w:sz w:val="22"/>
                <w:szCs w:val="22"/>
              </w:rPr>
              <w:t xml:space="preserve">Procedure </w:t>
            </w:r>
            <w:r>
              <w:rPr>
                <w:rFonts w:cs="Arial" w:asciiTheme="majorHAnsi" w:hAnsiTheme="majorHAnsi"/>
                <w:i/>
                <w:sz w:val="22"/>
                <w:szCs w:val="22"/>
              </w:rPr>
              <w:t xml:space="preserve">supports where applicable.  </w:t>
            </w:r>
          </w:p>
          <w:p w:rsidR="003F6318" w:rsidP="00C92779" w:rsidRDefault="003F6318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</w:p>
          <w:p w:rsidRPr="00AD38C1" w:rsidR="003F6318" w:rsidP="00C92779" w:rsidRDefault="003F6318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i/>
                <w:sz w:val="22"/>
                <w:szCs w:val="22"/>
              </w:rPr>
              <w:t xml:space="preserve">The </w:t>
            </w:r>
            <w:r w:rsidRPr="00AD38C1" w:rsidR="00974F9F">
              <w:rPr>
                <w:rFonts w:cs="Arial" w:asciiTheme="majorHAnsi" w:hAnsiTheme="majorHAnsi"/>
                <w:i/>
                <w:sz w:val="22"/>
                <w:szCs w:val="22"/>
              </w:rPr>
              <w:t xml:space="preserve">Procedure </w:t>
            </w:r>
            <w:r w:rsidRPr="00AD38C1">
              <w:rPr>
                <w:rFonts w:cs="Arial" w:asciiTheme="majorHAnsi" w:hAnsiTheme="majorHAnsi"/>
                <w:i/>
                <w:sz w:val="22"/>
                <w:szCs w:val="22"/>
              </w:rPr>
              <w:t>is to outline the Who, How and When</w:t>
            </w:r>
            <w:r>
              <w:rPr>
                <w:rFonts w:cs="Arial" w:asciiTheme="majorHAnsi" w:hAnsiTheme="majorHAnsi"/>
                <w:i/>
                <w:sz w:val="22"/>
                <w:szCs w:val="22"/>
              </w:rPr>
              <w:t xml:space="preserve"> – questions of why </w:t>
            </w:r>
            <w:r w:rsidR="00974F9F">
              <w:rPr>
                <w:rFonts w:cs="Arial" w:asciiTheme="majorHAnsi" w:hAnsiTheme="majorHAnsi"/>
                <w:i/>
                <w:sz w:val="22"/>
                <w:szCs w:val="22"/>
              </w:rPr>
              <w:t xml:space="preserve">it is needed </w:t>
            </w:r>
            <w:r>
              <w:rPr>
                <w:rFonts w:cs="Arial" w:asciiTheme="majorHAnsi" w:hAnsiTheme="majorHAnsi"/>
                <w:i/>
                <w:sz w:val="22"/>
                <w:szCs w:val="22"/>
              </w:rPr>
              <w:t>(</w:t>
            </w:r>
            <w:proofErr w:type="spellStart"/>
            <w:r w:rsidR="00974F9F">
              <w:rPr>
                <w:rFonts w:cs="Arial" w:asciiTheme="majorHAnsi" w:hAnsiTheme="majorHAnsi"/>
                <w:i/>
                <w:sz w:val="22"/>
                <w:szCs w:val="22"/>
              </w:rPr>
              <w:t>ie</w:t>
            </w:r>
            <w:proofErr w:type="spellEnd"/>
            <w:r w:rsidR="00974F9F">
              <w:rPr>
                <w:rFonts w:cs="Arial" w:asciiTheme="majorHAnsi" w:hAnsiTheme="majorHAnsi"/>
                <w:i/>
                <w:sz w:val="22"/>
                <w:szCs w:val="22"/>
              </w:rPr>
              <w:t xml:space="preserve">. </w:t>
            </w:r>
            <w:r>
              <w:rPr>
                <w:rFonts w:cs="Arial" w:asciiTheme="majorHAnsi" w:hAnsiTheme="majorHAnsi"/>
                <w:i/>
                <w:sz w:val="22"/>
                <w:szCs w:val="22"/>
              </w:rPr>
              <w:t>for what purpose) should be contained within the policy document.</w:t>
            </w:r>
            <w:r w:rsidRPr="00AD38C1">
              <w:rPr>
                <w:rFonts w:cs="Arial" w:asciiTheme="majorHAnsi" w:hAnsiTheme="majorHAnsi"/>
                <w:i/>
                <w:sz w:val="22"/>
                <w:szCs w:val="22"/>
              </w:rPr>
              <w:t xml:space="preserve"> </w:t>
            </w:r>
          </w:p>
          <w:p w:rsidRPr="00341F64" w:rsidR="003F6318" w:rsidP="00C92779" w:rsidRDefault="003F6318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</w:p>
        </w:tc>
      </w:tr>
      <w:tr w:rsidRPr="00BE2AF9" w:rsidR="003F6318" w:rsidTr="00974F9F">
        <w:trPr>
          <w:trHeight w:val="259"/>
          <w:jc w:val="center"/>
        </w:trPr>
        <w:tc>
          <w:tcPr>
            <w:tcW w:w="10005" w:type="dxa"/>
            <w:shd w:val="clear" w:color="auto" w:fill="548DD4" w:themeFill="text2" w:themeFillTint="99"/>
          </w:tcPr>
          <w:p w:rsidRPr="00C267DE" w:rsidR="003F6318" w:rsidP="00C92779" w:rsidRDefault="003F6318">
            <w:pPr>
              <w:rPr>
                <w:rFonts w:cs="Arial" w:asciiTheme="majorHAnsi" w:hAnsiTheme="majorHAnsi"/>
                <w:b/>
                <w:sz w:val="22"/>
                <w:szCs w:val="22"/>
              </w:rPr>
            </w:pPr>
            <w:r w:rsidRPr="00C267DE">
              <w:rPr>
                <w:rFonts w:cs="Arial" w:asciiTheme="majorHAnsi" w:hAnsiTheme="majorHAnsi"/>
                <w:b/>
                <w:sz w:val="22"/>
                <w:szCs w:val="22"/>
              </w:rPr>
              <w:t>Procedure</w:t>
            </w:r>
          </w:p>
          <w:p w:rsidRPr="00341F64" w:rsidR="003F6318" w:rsidP="00C92779" w:rsidRDefault="003F6318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</w:p>
          <w:p w:rsidRPr="00341F64" w:rsidR="003F6318" w:rsidP="00C92779" w:rsidRDefault="003F6318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</w:p>
        </w:tc>
      </w:tr>
      <w:tr w:rsidRPr="007C5F35" w:rsidR="00974F9F" w:rsidTr="00974F9F">
        <w:trPr>
          <w:trHeight w:val="1867"/>
          <w:jc w:val="center"/>
        </w:trPr>
        <w:tc>
          <w:tcPr>
            <w:tcW w:w="10005" w:type="dxa"/>
            <w:shd w:val="clear" w:color="auto" w:fill="auto"/>
          </w:tcPr>
          <w:p w:rsidRPr="00341F64" w:rsidR="00974F9F" w:rsidP="00C92779" w:rsidRDefault="00974F9F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 w:rsidRPr="00341F64">
              <w:rPr>
                <w:rFonts w:cs="Arial" w:asciiTheme="majorHAnsi" w:hAnsiTheme="majorHAnsi"/>
                <w:i/>
                <w:sz w:val="22"/>
                <w:szCs w:val="22"/>
              </w:rPr>
              <w:t>The steps and/or actions that must be undertaken to implement a particular policy. Not all policies will require a procedure document, whilst others will require more than one.</w:t>
            </w:r>
          </w:p>
          <w:p w:rsidRPr="00341F64" w:rsidR="00974F9F" w:rsidP="00C92779" w:rsidRDefault="00974F9F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bookmarkStart w:name="_GoBack" w:id="0"/>
            <w:bookmarkEnd w:id="0"/>
          </w:p>
        </w:tc>
      </w:tr>
    </w:tbl>
    <w:p w:rsidR="003F6318" w:rsidP="003F6318" w:rsidRDefault="003F6318">
      <w:pPr>
        <w:ind w:left="-360"/>
        <w:rPr>
          <w:rFonts w:cs="Arial"/>
          <w:b/>
        </w:rPr>
      </w:pPr>
    </w:p>
    <w:tbl>
      <w:tblPr>
        <w:tblW w:w="5509" w:type="pct"/>
        <w:jc w:val="center"/>
        <w:tblInd w:w="-1414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049"/>
        <w:gridCol w:w="6257"/>
      </w:tblGrid>
      <w:tr w:rsidRPr="00BE2AF9" w:rsidR="003F6318" w:rsidTr="00974F9F">
        <w:trPr>
          <w:trHeight w:val="275"/>
          <w:jc w:val="center"/>
        </w:trPr>
        <w:tc>
          <w:tcPr>
            <w:tcW w:w="3932" w:type="dxa"/>
            <w:shd w:val="clear" w:color="auto" w:fill="548DD4" w:themeFill="text2" w:themeFillTint="99"/>
          </w:tcPr>
          <w:p w:rsidRPr="00C267DE" w:rsidR="003F6318" w:rsidP="00C92779" w:rsidRDefault="003F6318">
            <w:pPr>
              <w:rPr>
                <w:rFonts w:cs="Arial" w:asciiTheme="majorHAnsi" w:hAnsiTheme="majorHAnsi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br w:type="page"/>
            </w:r>
            <w:r w:rsidRPr="00C267DE">
              <w:rPr>
                <w:rFonts w:cs="Arial" w:asciiTheme="majorHAnsi" w:hAnsiTheme="majorHAnsi"/>
                <w:b/>
                <w:sz w:val="22"/>
                <w:szCs w:val="22"/>
              </w:rPr>
              <w:t>Date Approved</w:t>
            </w:r>
          </w:p>
        </w:tc>
        <w:tc>
          <w:tcPr>
            <w:tcW w:w="6075" w:type="dxa"/>
            <w:shd w:val="clear" w:color="auto" w:fill="FFFFFF"/>
          </w:tcPr>
          <w:p w:rsidRPr="00341F64" w:rsidR="003F6318" w:rsidP="00C92779" w:rsidRDefault="003F6318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>
              <w:rPr>
                <w:rFonts w:cs="Arial" w:asciiTheme="majorHAnsi" w:hAnsiTheme="majorHAnsi"/>
                <w:i/>
                <w:sz w:val="22"/>
                <w:szCs w:val="22"/>
              </w:rPr>
              <w:t>Day/Month/Year</w:t>
            </w:r>
          </w:p>
        </w:tc>
      </w:tr>
      <w:tr w:rsidRPr="00BE2AF9" w:rsidR="003F6318" w:rsidTr="00974F9F">
        <w:trPr>
          <w:trHeight w:val="275"/>
          <w:jc w:val="center"/>
        </w:trPr>
        <w:tc>
          <w:tcPr>
            <w:tcW w:w="3932" w:type="dxa"/>
            <w:shd w:val="clear" w:color="auto" w:fill="548DD4" w:themeFill="text2" w:themeFillTint="99"/>
          </w:tcPr>
          <w:p w:rsidRPr="00C267DE" w:rsidR="003F6318" w:rsidP="00C92779" w:rsidRDefault="003F6318">
            <w:pPr>
              <w:rPr>
                <w:rFonts w:cs="Arial" w:asciiTheme="majorHAnsi" w:hAnsiTheme="majorHAnsi"/>
                <w:b/>
                <w:sz w:val="22"/>
                <w:szCs w:val="22"/>
              </w:rPr>
            </w:pPr>
            <w:r w:rsidRPr="00C267DE">
              <w:rPr>
                <w:rFonts w:cs="Arial" w:asciiTheme="majorHAnsi" w:hAnsiTheme="majorHAnsi"/>
                <w:b/>
                <w:sz w:val="22"/>
                <w:szCs w:val="22"/>
              </w:rPr>
              <w:t>Approval Authority</w:t>
            </w:r>
          </w:p>
        </w:tc>
        <w:tc>
          <w:tcPr>
            <w:tcW w:w="6075" w:type="dxa"/>
            <w:shd w:val="clear" w:color="auto" w:fill="FFFFFF"/>
          </w:tcPr>
          <w:p w:rsidRPr="00341F64" w:rsidR="003F6318" w:rsidP="00C92779" w:rsidRDefault="003F6318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proofErr w:type="spellStart"/>
            <w:proofErr w:type="gramStart"/>
            <w:r w:rsidRPr="00341F64">
              <w:rPr>
                <w:rFonts w:cs="Arial" w:asciiTheme="majorHAnsi" w:hAnsiTheme="majorHAnsi"/>
                <w:i/>
                <w:sz w:val="22"/>
                <w:szCs w:val="22"/>
              </w:rPr>
              <w:t>eg</w:t>
            </w:r>
            <w:proofErr w:type="spellEnd"/>
            <w:proofErr w:type="gramEnd"/>
            <w:r w:rsidRPr="00341F64">
              <w:rPr>
                <w:rFonts w:cs="Arial" w:asciiTheme="majorHAnsi" w:hAnsiTheme="majorHAnsi"/>
                <w:i/>
                <w:sz w:val="22"/>
                <w:szCs w:val="22"/>
              </w:rPr>
              <w:t>. Registrar</w:t>
            </w:r>
            <w:r>
              <w:rPr>
                <w:rFonts w:cs="Arial" w:asciiTheme="majorHAnsi" w:hAnsiTheme="majorHAnsi"/>
                <w:i/>
                <w:sz w:val="22"/>
                <w:szCs w:val="22"/>
              </w:rPr>
              <w:t>/LTSEC</w:t>
            </w:r>
          </w:p>
        </w:tc>
      </w:tr>
      <w:tr w:rsidRPr="00BE2AF9" w:rsidR="003F6318" w:rsidTr="00974F9F">
        <w:tblPrEx>
          <w:shd w:val="clear" w:color="auto" w:fill="auto"/>
        </w:tblPrEx>
        <w:trPr>
          <w:trHeight w:val="275"/>
          <w:jc w:val="center"/>
        </w:trPr>
        <w:tc>
          <w:tcPr>
            <w:tcW w:w="3932" w:type="dxa"/>
            <w:shd w:val="clear" w:color="auto" w:fill="548DD4" w:themeFill="text2" w:themeFillTint="99"/>
          </w:tcPr>
          <w:p w:rsidRPr="00C267DE" w:rsidR="003F6318" w:rsidP="00C92779" w:rsidRDefault="003F6318">
            <w:pPr>
              <w:rPr>
                <w:rFonts w:cs="Arial" w:asciiTheme="majorHAnsi" w:hAnsiTheme="majorHAnsi"/>
                <w:b/>
                <w:sz w:val="22"/>
                <w:szCs w:val="22"/>
              </w:rPr>
            </w:pPr>
            <w:r w:rsidRPr="00C267DE">
              <w:rPr>
                <w:rFonts w:cs="Arial" w:asciiTheme="majorHAnsi" w:hAnsiTheme="majorHAnsi"/>
                <w:b/>
                <w:sz w:val="22"/>
                <w:szCs w:val="22"/>
              </w:rPr>
              <w:t>Date of Commencement</w:t>
            </w:r>
          </w:p>
        </w:tc>
        <w:tc>
          <w:tcPr>
            <w:tcW w:w="6075" w:type="dxa"/>
          </w:tcPr>
          <w:p w:rsidRPr="00341F64" w:rsidR="003F6318" w:rsidP="00C92779" w:rsidRDefault="003F6318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>
              <w:rPr>
                <w:rFonts w:cs="Arial" w:asciiTheme="majorHAnsi" w:hAnsiTheme="majorHAnsi"/>
                <w:i/>
                <w:sz w:val="22"/>
                <w:szCs w:val="22"/>
              </w:rPr>
              <w:t>Month/Year</w:t>
            </w:r>
          </w:p>
        </w:tc>
      </w:tr>
      <w:tr w:rsidRPr="00BE2AF9" w:rsidR="003F6318" w:rsidTr="00974F9F">
        <w:tblPrEx>
          <w:shd w:val="clear" w:color="auto" w:fill="auto"/>
        </w:tblPrEx>
        <w:trPr>
          <w:trHeight w:val="275"/>
          <w:jc w:val="center"/>
        </w:trPr>
        <w:tc>
          <w:tcPr>
            <w:tcW w:w="3932" w:type="dxa"/>
            <w:shd w:val="clear" w:color="auto" w:fill="548DD4" w:themeFill="text2" w:themeFillTint="99"/>
          </w:tcPr>
          <w:p w:rsidRPr="00C267DE" w:rsidR="003F6318" w:rsidP="00C92779" w:rsidRDefault="003F6318">
            <w:pPr>
              <w:rPr>
                <w:rFonts w:cs="Arial" w:asciiTheme="majorHAnsi" w:hAnsiTheme="majorHAnsi"/>
                <w:b/>
                <w:sz w:val="22"/>
                <w:szCs w:val="22"/>
              </w:rPr>
            </w:pPr>
            <w:r w:rsidRPr="00C267DE">
              <w:rPr>
                <w:rFonts w:cs="Arial" w:asciiTheme="majorHAnsi" w:hAnsiTheme="majorHAnsi"/>
                <w:b/>
                <w:sz w:val="22"/>
                <w:szCs w:val="22"/>
              </w:rPr>
              <w:t>Amendment Dates</w:t>
            </w:r>
          </w:p>
        </w:tc>
        <w:tc>
          <w:tcPr>
            <w:tcW w:w="6075" w:type="dxa"/>
          </w:tcPr>
          <w:p w:rsidRPr="00341F64" w:rsidR="003F6318" w:rsidP="00974F9F" w:rsidRDefault="003F6318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 w:rsidRPr="00341F64">
              <w:rPr>
                <w:rFonts w:cs="Arial" w:asciiTheme="majorHAnsi" w:hAnsiTheme="majorHAnsi"/>
                <w:i/>
                <w:sz w:val="22"/>
                <w:szCs w:val="22"/>
              </w:rPr>
              <w:t xml:space="preserve">List the dates the </w:t>
            </w:r>
            <w:r w:rsidR="00974F9F">
              <w:rPr>
                <w:rFonts w:cs="Arial" w:asciiTheme="majorHAnsi" w:hAnsiTheme="majorHAnsi"/>
                <w:i/>
                <w:sz w:val="22"/>
                <w:szCs w:val="22"/>
              </w:rPr>
              <w:t xml:space="preserve">procedure has been amended.  It is not necessary to list the amends made, although these are most usefully added as an appendix if deemed otherwise </w:t>
            </w:r>
            <w:r w:rsidRPr="00341F64">
              <w:rPr>
                <w:rFonts w:cs="Arial" w:asciiTheme="majorHAnsi" w:hAnsiTheme="majorHAnsi"/>
                <w:i/>
                <w:sz w:val="22"/>
                <w:szCs w:val="22"/>
              </w:rPr>
              <w:t>(</w:t>
            </w:r>
            <w:r>
              <w:rPr>
                <w:rFonts w:cs="Arial" w:asciiTheme="majorHAnsi" w:hAnsiTheme="majorHAnsi"/>
                <w:i/>
                <w:sz w:val="22"/>
                <w:szCs w:val="22"/>
              </w:rPr>
              <w:t>Day/Month/Year</w:t>
            </w:r>
            <w:r w:rsidRPr="00341F64">
              <w:rPr>
                <w:rFonts w:cs="Arial" w:asciiTheme="majorHAnsi" w:hAnsiTheme="majorHAnsi"/>
                <w:i/>
                <w:sz w:val="22"/>
                <w:szCs w:val="22"/>
              </w:rPr>
              <w:t>)</w:t>
            </w:r>
          </w:p>
        </w:tc>
      </w:tr>
      <w:tr w:rsidRPr="00BE2AF9" w:rsidR="003F6318" w:rsidTr="00974F9F">
        <w:tblPrEx>
          <w:shd w:val="clear" w:color="auto" w:fill="auto"/>
        </w:tblPrEx>
        <w:trPr>
          <w:trHeight w:val="291"/>
          <w:jc w:val="center"/>
        </w:trPr>
        <w:tc>
          <w:tcPr>
            <w:tcW w:w="3932" w:type="dxa"/>
            <w:shd w:val="clear" w:color="auto" w:fill="548DD4" w:themeFill="text2" w:themeFillTint="99"/>
          </w:tcPr>
          <w:p w:rsidRPr="00C267DE" w:rsidR="003F6318" w:rsidP="00C92779" w:rsidRDefault="003F6318">
            <w:pPr>
              <w:rPr>
                <w:rFonts w:cs="Arial" w:asciiTheme="majorHAnsi" w:hAnsiTheme="majorHAnsi"/>
                <w:b/>
                <w:sz w:val="22"/>
                <w:szCs w:val="22"/>
              </w:rPr>
            </w:pPr>
            <w:r w:rsidRPr="00C267DE">
              <w:rPr>
                <w:rFonts w:cs="Arial" w:asciiTheme="majorHAnsi" w:hAnsiTheme="majorHAnsi"/>
                <w:b/>
                <w:sz w:val="22"/>
                <w:szCs w:val="22"/>
              </w:rPr>
              <w:t>Date for Next Review</w:t>
            </w:r>
          </w:p>
        </w:tc>
        <w:tc>
          <w:tcPr>
            <w:tcW w:w="6075" w:type="dxa"/>
          </w:tcPr>
          <w:p w:rsidRPr="00341F64" w:rsidR="003F6318" w:rsidP="00C92779" w:rsidRDefault="003F6318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>
              <w:rPr>
                <w:rFonts w:cs="Arial" w:asciiTheme="majorHAnsi" w:hAnsiTheme="majorHAnsi"/>
                <w:i/>
                <w:sz w:val="22"/>
                <w:szCs w:val="22"/>
              </w:rPr>
              <w:t>Month/Year</w:t>
            </w:r>
          </w:p>
        </w:tc>
      </w:tr>
      <w:tr w:rsidRPr="00BE2AF9" w:rsidR="003F6318" w:rsidTr="00974F9F">
        <w:tblPrEx>
          <w:shd w:val="clear" w:color="auto" w:fill="auto"/>
        </w:tblPrEx>
        <w:trPr>
          <w:trHeight w:val="291"/>
          <w:jc w:val="center"/>
        </w:trPr>
        <w:tc>
          <w:tcPr>
            <w:tcW w:w="3932" w:type="dxa"/>
            <w:tcBorders>
              <w:bottom w:val="single" w:color="C0C0C0" w:sz="4" w:space="0"/>
            </w:tcBorders>
            <w:shd w:val="clear" w:color="auto" w:fill="548DD4" w:themeFill="text2" w:themeFillTint="99"/>
          </w:tcPr>
          <w:p w:rsidRPr="00C267DE" w:rsidR="003F6318" w:rsidP="00C92779" w:rsidRDefault="003F6318">
            <w:pPr>
              <w:rPr>
                <w:rFonts w:cs="Arial" w:asciiTheme="majorHAnsi" w:hAnsiTheme="majorHAnsi"/>
                <w:b/>
                <w:sz w:val="22"/>
                <w:szCs w:val="22"/>
              </w:rPr>
            </w:pPr>
            <w:r w:rsidRPr="00C267DE">
              <w:rPr>
                <w:rFonts w:cs="Arial" w:asciiTheme="majorHAnsi" w:hAnsiTheme="majorHAnsi"/>
                <w:b/>
                <w:sz w:val="22"/>
                <w:szCs w:val="22"/>
              </w:rPr>
              <w:t>Related Policies, Procedures and Guid</w:t>
            </w:r>
            <w:r>
              <w:rPr>
                <w:rFonts w:cs="Arial" w:asciiTheme="majorHAnsi" w:hAnsiTheme="majorHAnsi"/>
                <w:b/>
                <w:sz w:val="22"/>
                <w:szCs w:val="22"/>
              </w:rPr>
              <w:t>ance</w:t>
            </w:r>
          </w:p>
        </w:tc>
        <w:tc>
          <w:tcPr>
            <w:tcW w:w="6075" w:type="dxa"/>
          </w:tcPr>
          <w:p w:rsidRPr="00341F64" w:rsidR="003F6318" w:rsidP="00974F9F" w:rsidRDefault="003F6318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 w:rsidRPr="00341F64">
              <w:rPr>
                <w:rFonts w:cs="Arial" w:asciiTheme="majorHAnsi" w:hAnsiTheme="majorHAnsi"/>
                <w:i/>
                <w:sz w:val="22"/>
                <w:szCs w:val="22"/>
              </w:rPr>
              <w:t xml:space="preserve">Name and link to related policies, procedures or </w:t>
            </w:r>
            <w:r>
              <w:rPr>
                <w:rFonts w:cs="Arial" w:asciiTheme="majorHAnsi" w:hAnsiTheme="majorHAnsi"/>
                <w:i/>
                <w:sz w:val="22"/>
                <w:szCs w:val="22"/>
              </w:rPr>
              <w:t xml:space="preserve">guidance to </w:t>
            </w:r>
            <w:r w:rsidR="00974F9F">
              <w:rPr>
                <w:rFonts w:cs="Arial" w:asciiTheme="majorHAnsi" w:hAnsiTheme="majorHAnsi"/>
                <w:i/>
                <w:sz w:val="22"/>
                <w:szCs w:val="22"/>
              </w:rPr>
              <w:t>enable</w:t>
            </w:r>
            <w:r>
              <w:rPr>
                <w:rFonts w:cs="Arial" w:asciiTheme="majorHAnsi" w:hAnsiTheme="majorHAnsi"/>
                <w:i/>
                <w:sz w:val="22"/>
                <w:szCs w:val="22"/>
              </w:rPr>
              <w:t xml:space="preserve"> ease of access to related information</w:t>
            </w:r>
          </w:p>
        </w:tc>
      </w:tr>
    </w:tbl>
    <w:p w:rsidRPr="003F6318" w:rsidR="00B143D3" w:rsidP="00974F9F" w:rsidRDefault="00B143D3">
      <w:pPr>
        <w:rPr>
          <w:rFonts w:cs="Calibri" w:asciiTheme="majorHAnsi" w:hAnsiTheme="majorHAnsi"/>
          <w:sz w:val="22"/>
          <w:szCs w:val="22"/>
          <w:lang w:val="en-US"/>
        </w:rPr>
      </w:pPr>
    </w:p>
    <w:sectPr w:rsidRPr="003F6318" w:rsidR="00B143D3" w:rsidSect="00974F9F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18"/>
    <w:rsid w:val="003F6318"/>
    <w:rsid w:val="00974F9F"/>
    <w:rsid w:val="00B1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6318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F6318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1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6318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F6318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1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Bancroft-Martin</dc:creator>
  <cp:lastModifiedBy>Andrew Jones</cp:lastModifiedBy>
  <cp:revision>2</cp:revision>
  <dcterms:created xsi:type="dcterms:W3CDTF">2013-11-05T16:47:00Z</dcterms:created>
  <dcterms:modified xsi:type="dcterms:W3CDTF">2019-02-08T16:58:54Z</dcterms:modified>
  <dc:title>PROCEDURE_template</dc:title>
  <cp:keywords>
  </cp:keywords>
  <dc:subject>
  </dc:subject>
</cp:coreProperties>
</file>