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70486" w:rsidR="00844452" w:rsidP="268FE394" w:rsidRDefault="00844452" w14:paraId="426043FC" w14:textId="77777777">
      <w:pPr>
        <w:rPr>
          <w:rFonts w:ascii="Arial" w:hAnsi="Arial" w:eastAsia="Arial" w:cs="Arial"/>
        </w:rPr>
      </w:pPr>
      <w:r w:rsidRPr="00F70486">
        <w:rPr>
          <w:noProof/>
          <w:lang w:eastAsia="en-GB"/>
        </w:rPr>
        <mc:AlternateContent>
          <mc:Choice Requires="wps">
            <w:drawing>
              <wp:inline distT="0" distB="0" distL="0" distR="0" wp14:anchorId="2ADD48E6" wp14:editId="7F2CF339">
                <wp:extent cx="5682615" cy="1524000"/>
                <wp:effectExtent l="0" t="0" r="0" b="0"/>
                <wp:docPr id="6" name="Text Box 6"/>
                <wp:cNvGraphicFramePr/>
                <a:graphic xmlns:a="http://schemas.openxmlformats.org/drawingml/2006/main">
                  <a:graphicData uri="http://schemas.microsoft.com/office/word/2010/wordprocessingShape">
                    <wps:wsp>
                      <wps:cNvSpPr/>
                      <wps:spPr>
                        <a:xfrm>
                          <a:off x="0" y="0"/>
                          <a:ext cx="5682615" cy="1524000"/>
                        </a:xfrm>
                        <a:prstGeom prst="rect">
                          <a:avLst/>
                        </a:prstGeom>
                        <a:solidFill>
                          <a:schemeClr val="tx2">
                            <a:lumMod val="60000"/>
                            <a:lumOff val="40000"/>
                          </a:schemeClr>
                        </a:solidFill>
                        <a:ln>
                          <a:noFill/>
                        </a:ln>
                      </wps:spPr>
                      <wps:style>
                        <a:lnRef idx="0">
                          <a:schemeClr val="accent1"/>
                        </a:lnRef>
                        <a:fillRef idx="0">
                          <a:schemeClr val="accent1"/>
                        </a:fillRef>
                        <a:effectRef idx="0">
                          <a:scrgbClr r="0" g="0" b="0"/>
                        </a:effectRef>
                        <a:fontRef idx="minor">
                          <a:schemeClr val="dk1"/>
                        </a:fontRef>
                      </wps:style>
                      <wps:txbx>
                        <w:txbxContent>
                          <w:p w:rsidR="00D92AC7" w:rsidP="00DB2A85" w:rsidRDefault="00D92AC7" w14:paraId="6F987749" w14:textId="77777777">
                            <w:pPr>
                              <w:spacing w:line="252" w:lineRule="auto"/>
                              <w:jc w:val="center"/>
                              <w:rPr>
                                <w:rFonts w:ascii="Arial" w:hAnsi="Arial" w:cs="Arial"/>
                                <w:color w:val="FFFFFF"/>
                                <w:sz w:val="96"/>
                                <w:szCs w:val="96"/>
                                <w:lang w:val="en-US"/>
                              </w:rPr>
                            </w:pPr>
                            <w:r>
                              <w:rPr>
                                <w:rFonts w:ascii="Arial" w:hAnsi="Arial" w:cs="Arial"/>
                                <w:color w:val="FFFFFF"/>
                                <w:sz w:val="96"/>
                                <w:szCs w:val="96"/>
                                <w:lang w:val="en-US"/>
                              </w:rPr>
                              <w:t>PhD Opportunity</w:t>
                            </w:r>
                          </w:p>
                          <w:p w:rsidR="000570C0" w:rsidP="00451FED" w:rsidRDefault="002D7A1C" w14:paraId="4C6CD670" w14:textId="1FC06131">
                            <w:pPr>
                              <w:spacing w:line="276" w:lineRule="auto"/>
                              <w:jc w:val="center"/>
                              <w:rPr>
                                <w:rFonts w:ascii="Arial" w:hAnsi="Arial" w:cs="Arial"/>
                                <w:color w:val="FFFFFF"/>
                                <w:sz w:val="40"/>
                                <w:szCs w:val="40"/>
                                <w:lang w:val="en-US"/>
                              </w:rPr>
                            </w:pPr>
                            <w:r>
                              <w:rPr>
                                <w:rFonts w:ascii="Arial" w:hAnsi="Arial" w:cs="Arial"/>
                                <w:color w:val="FFFFFF"/>
                                <w:sz w:val="40"/>
                                <w:szCs w:val="40"/>
                                <w:lang w:val="en-US"/>
                              </w:rPr>
                              <w:t>Identification or risk factors and preventative strategies for knee injuries in females</w:t>
                            </w:r>
                          </w:p>
                          <w:p w:rsidR="00D92AC7" w:rsidP="00DB2A85" w:rsidRDefault="00D92AC7" w14:paraId="17397031" w14:textId="77777777">
                            <w:pPr>
                              <w:spacing w:line="276" w:lineRule="auto"/>
                              <w:rPr>
                                <w:rFonts w:ascii="Arial" w:hAnsi="Arial" w:cs="Arial"/>
                                <w:color w:val="FFFFFF"/>
                                <w:sz w:val="28"/>
                                <w:szCs w:val="28"/>
                                <w:lang w:val="en-US"/>
                              </w:rPr>
                            </w:pPr>
                            <w:r>
                              <w:rPr>
                                <w:rFonts w:ascii="Arial" w:hAnsi="Arial" w:cs="Arial"/>
                                <w:color w:val="FFFFFF"/>
                                <w:sz w:val="28"/>
                                <w:szCs w:val="28"/>
                                <w:lang w:val="en-US"/>
                              </w:rPr>
                              <w:t> </w:t>
                            </w:r>
                          </w:p>
                          <w:p w:rsidR="00D92AC7" w:rsidP="00DB2A85" w:rsidRDefault="00D92AC7" w14:paraId="1191C1CC" w14:textId="77777777">
                            <w:pPr>
                              <w:spacing w:line="276" w:lineRule="auto"/>
                              <w:rPr>
                                <w:rFonts w:ascii="Bliss 2 Regular" w:hAnsi="Bliss 2 Regular"/>
                                <w:color w:val="FFFFFF"/>
                                <w:sz w:val="18"/>
                                <w:szCs w:val="18"/>
                                <w:lang w:val="en-US"/>
                              </w:rPr>
                            </w:pPr>
                            <w:r>
                              <w:rPr>
                                <w:rFonts w:ascii="Bliss 2 Regular" w:hAnsi="Bliss 2 Regular"/>
                                <w:color w:val="FFFFFF"/>
                                <w:sz w:val="18"/>
                                <w:szCs w:val="18"/>
                                <w:lang w:val="en-US"/>
                              </w:rPr>
                              <w:t> </w:t>
                            </w:r>
                          </w:p>
                          <w:p w:rsidR="00D92AC7" w:rsidP="00DB2A85" w:rsidRDefault="00D92AC7" w14:paraId="1FC47937" w14:textId="77777777">
                            <w:pPr>
                              <w:spacing w:line="160" w:lineRule="exact"/>
                              <w:rPr>
                                <w:rFonts w:ascii="Bliss 2 Regular" w:hAnsi="Bliss 2 Regular"/>
                                <w:b/>
                                <w:bCs/>
                                <w:color w:val="FF0000"/>
                                <w:sz w:val="40"/>
                                <w:szCs w:val="40"/>
                                <w:lang w:val="en-US"/>
                              </w:rPr>
                            </w:pPr>
                            <w:r>
                              <w:rPr>
                                <w:rFonts w:ascii="Bliss 2 Regular" w:hAnsi="Bliss 2 Regular"/>
                                <w:b/>
                                <w:bCs/>
                                <w:color w:val="FF0000"/>
                                <w:sz w:val="40"/>
                                <w:szCs w:val="40"/>
                                <w:lang w:val="en-US"/>
                              </w:rPr>
                              <w:t> </w:t>
                            </w:r>
                          </w:p>
                          <w:p w:rsidR="00D92AC7" w:rsidP="00DB2A85" w:rsidRDefault="00D92AC7" w14:paraId="4F6AFF1B" w14:textId="77777777">
                            <w:pPr>
                              <w:spacing w:line="160" w:lineRule="exact"/>
                              <w:rPr>
                                <w:rFonts w:ascii="Bliss 2 Regular" w:hAnsi="Bliss 2 Regular"/>
                                <w:color w:val="FFFFFF"/>
                                <w:sz w:val="36"/>
                                <w:szCs w:val="36"/>
                                <w:lang w:val="en-US"/>
                              </w:rPr>
                            </w:pPr>
                            <w:r>
                              <w:rPr>
                                <w:rFonts w:ascii="Bliss 2 Regular" w:hAnsi="Bliss 2 Regular"/>
                                <w:color w:val="FFFFFF"/>
                                <w:sz w:val="36"/>
                                <w:szCs w:val="36"/>
                                <w:lang w:val="en-US"/>
                              </w:rPr>
                              <w:t> </w:t>
                            </w:r>
                          </w:p>
                          <w:p w:rsidR="00D92AC7" w:rsidP="00DB2A85" w:rsidRDefault="00D92AC7" w14:paraId="56C99DA0"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0FB0F5C5"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12D13699"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7F284F9D"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w:t>
                            </w:r>
                          </w:p>
                          <w:p w:rsidR="00D92AC7" w:rsidP="00DB2A85" w:rsidRDefault="00D92AC7" w14:paraId="4883378A"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xml:space="preserve">Closing date: </w:t>
                            </w:r>
                          </w:p>
                          <w:p w:rsidR="00D92AC7" w:rsidP="00DB2A85" w:rsidRDefault="00D92AC7" w14:paraId="6CF68C8F" w14:textId="77777777">
                            <w:pPr>
                              <w:spacing w:line="160" w:lineRule="exact"/>
                              <w:rPr>
                                <w:rFonts w:ascii="Bliss 2 Regular" w:hAnsi="Bliss 2 Regular"/>
                                <w:color w:val="FFFFFF"/>
                                <w:sz w:val="36"/>
                                <w:szCs w:val="36"/>
                                <w:lang w:val="en-US"/>
                              </w:rPr>
                            </w:pPr>
                            <w:r>
                              <w:rPr>
                                <w:rFonts w:ascii="Bliss 2 Regular" w:hAnsi="Bliss 2 Regular"/>
                                <w:color w:val="FFFFFF"/>
                                <w:sz w:val="36"/>
                                <w:szCs w:val="36"/>
                                <w:lang w:val="en-US"/>
                              </w:rPr>
                              <w:t> </w:t>
                            </w:r>
                          </w:p>
                          <w:p w:rsidR="00D92AC7" w:rsidP="00DB2A85" w:rsidRDefault="00D92AC7" w14:paraId="497B4B93"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xml:space="preserve">Interview date: </w:t>
                            </w:r>
                          </w:p>
                        </w:txbxContent>
                      </wps:txbx>
                      <wps:bodyPr spcFirstLastPara="0" wrap="square" lIns="91440" tIns="45720" rIns="91440" bIns="45720" anchor="t">
                        <a:noAutofit/>
                      </wps:bodyPr>
                    </wps:wsp>
                  </a:graphicData>
                </a:graphic>
              </wp:inline>
            </w:drawing>
          </mc:Choice>
          <mc:Fallback>
            <w:pict>
              <v:rect id="Text Box 6" style="width:447.45pt;height:120pt;visibility:visible;mso-wrap-style:square;mso-left-percent:-10001;mso-top-percent:-10001;mso-position-horizontal:absolute;mso-position-horizontal-relative:char;mso-position-vertical:absolute;mso-position-vertical-relative:line;mso-left-percent:-10001;mso-top-percent:-10001;v-text-anchor:top" o:spid="_x0000_s1026" fillcolor="#548dd4 [1951]" stroked="f" w14:anchorId="2ADD48E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aqAKKwIAAKoEAAAOAAAAZHJzL2Uyb0RvYy54bWysVNuO0zAQfUfiHyy/01zUlqVqukKsipAW&#13;&#10;qFj4ANexGwvHY2y3Sf+esZOmheUFxItjj+dy5vhM1vd9q8lJOK/AVLSY5ZQIw6FW5lDRb1+3r+4o&#13;&#10;8YGZmmkwoqJn4en95uWLdWdXooQGdC0cwSTGrzpb0SYEu8oyzxvRMj8DKwxeSnAtC3h0h6x2rMPs&#13;&#10;rc7KPF9mHbjaOuDCe7Q+DJd0k/JLKXj4LKUXgeiKIraQVpfWfVyzzZqtDo7ZRvERBvsHFC1TBotO&#13;&#10;qR5YYOTo1LNUreIOPMgw49BmIKXiIvWA3RT5b908NcyK1AuS4+1Ek/9/afmn05PdOaShs37lcRu7&#13;&#10;6KVr4xfxkT6RdZ7IEn0gHI2L5V25LBaUcLwrFuU8zxOd2TXcOh/eC2hJ3FTU4Wskktjp0Qcsia4X&#13;&#10;l1jNg1b1VmmdDlEB4p125MTw7UJfplB9bD9CPdiWWHF8QTTjOw/mCOSCJOkoZknFfimgTSxjIBYc&#13;&#10;sERLdqUh7cJZi+inzRchiaoTG3/AxzgXJhRRT9hV8o5eEpP/TeDoH0NFUu+zYHfYR1IGCeOMoagv&#13;&#10;QsbCU1AqDiZM8a0y4BKFEycDXfX3C2o5+F9IGFqPLIR+348K2UN93jniLd8qfNRH5sOOORwZxNHh&#13;&#10;GFXU/zgyJyjRHwzq9E0xn8e5S4f54nWJB3d7s7+9YYY3gK0NMjHw9hhAqiSViGMoPuLDgUhcj8Mb&#13;&#10;J+72nLyuv5jNTwAAAP//AwBQSwMEFAAGAAgAAAAhAPhYcK3dAAAACgEAAA8AAABkcnMvZG93bnJl&#13;&#10;di54bWxMj8FuwjAQRO+V+g/WVuqt2FCEIMRBVVFV1Bsp4rzESxIlXke2gfTv6/bSXkZajWZ2Xr4Z&#13;&#10;bS+u5EPrWMN0okAQV860XGs4fL49LUGEiGywd0wavijApri/yzEz7sZ7upaxFqmEQ4YamhiHTMpQ&#13;&#10;NWQxTNxAnLyz8xZjOn0tjcdbKre9nCm1kBZbTh8aHOi1oaorL1ZDd9zTh8f4XG7fd1zvUC2O3UHr&#13;&#10;x4dxu07ysgYRaYx/CfhhSPuhSMNO7sImiF5Doom/mrzlar4CcdIwmysFssjlf4TiGwAA//8DAFBL&#13;&#10;AQItABQABgAIAAAAIQC2gziS/gAAAOEBAAATAAAAAAAAAAAAAAAAAAAAAABbQ29udGVudF9UeXBl&#13;&#10;c10ueG1sUEsBAi0AFAAGAAgAAAAhADj9If/WAAAAlAEAAAsAAAAAAAAAAAAAAAAALwEAAF9yZWxz&#13;&#10;Ly5yZWxzUEsBAi0AFAAGAAgAAAAhAK5qoAorAgAAqgQAAA4AAAAAAAAAAAAAAAAALgIAAGRycy9l&#13;&#10;Mm9Eb2MueG1sUEsBAi0AFAAGAAgAAAAhAPhYcK3dAAAACgEAAA8AAAAAAAAAAAAAAAAAhQQAAGRy&#13;&#10;cy9kb3ducmV2LnhtbFBLBQYAAAAABAAEAPMAAACPBQAAAAA=&#13;&#10;">
                <v:textbox>
                  <w:txbxContent>
                    <w:p w:rsidR="00D92AC7" w:rsidP="00DB2A85" w:rsidRDefault="00D92AC7" w14:paraId="6F987749" w14:textId="77777777">
                      <w:pPr>
                        <w:spacing w:line="252" w:lineRule="auto"/>
                        <w:jc w:val="center"/>
                        <w:rPr>
                          <w:rFonts w:ascii="Arial" w:hAnsi="Arial" w:cs="Arial"/>
                          <w:color w:val="FFFFFF"/>
                          <w:sz w:val="96"/>
                          <w:szCs w:val="96"/>
                          <w:lang w:val="en-US"/>
                        </w:rPr>
                      </w:pPr>
                      <w:r>
                        <w:rPr>
                          <w:rFonts w:ascii="Arial" w:hAnsi="Arial" w:cs="Arial"/>
                          <w:color w:val="FFFFFF"/>
                          <w:sz w:val="96"/>
                          <w:szCs w:val="96"/>
                          <w:lang w:val="en-US"/>
                        </w:rPr>
                        <w:t>PhD Opportunity</w:t>
                      </w:r>
                    </w:p>
                    <w:p w:rsidR="000570C0" w:rsidP="00451FED" w:rsidRDefault="002D7A1C" w14:paraId="4C6CD670" w14:textId="1FC06131">
                      <w:pPr>
                        <w:spacing w:line="276" w:lineRule="auto"/>
                        <w:jc w:val="center"/>
                        <w:rPr>
                          <w:rFonts w:ascii="Arial" w:hAnsi="Arial" w:cs="Arial"/>
                          <w:color w:val="FFFFFF"/>
                          <w:sz w:val="40"/>
                          <w:szCs w:val="40"/>
                          <w:lang w:val="en-US"/>
                        </w:rPr>
                      </w:pPr>
                      <w:r>
                        <w:rPr>
                          <w:rFonts w:ascii="Arial" w:hAnsi="Arial" w:cs="Arial"/>
                          <w:color w:val="FFFFFF"/>
                          <w:sz w:val="40"/>
                          <w:szCs w:val="40"/>
                          <w:lang w:val="en-US"/>
                        </w:rPr>
                        <w:t>Identification or risk factors and preventative strategies for knee injuries in females</w:t>
                      </w:r>
                    </w:p>
                    <w:p w:rsidR="00D92AC7" w:rsidP="00DB2A85" w:rsidRDefault="00D92AC7" w14:paraId="17397031" w14:textId="77777777">
                      <w:pPr>
                        <w:spacing w:line="276" w:lineRule="auto"/>
                        <w:rPr>
                          <w:rFonts w:ascii="Arial" w:hAnsi="Arial" w:cs="Arial"/>
                          <w:color w:val="FFFFFF"/>
                          <w:sz w:val="28"/>
                          <w:szCs w:val="28"/>
                          <w:lang w:val="en-US"/>
                        </w:rPr>
                      </w:pPr>
                      <w:r>
                        <w:rPr>
                          <w:rFonts w:ascii="Arial" w:hAnsi="Arial" w:cs="Arial"/>
                          <w:color w:val="FFFFFF"/>
                          <w:sz w:val="28"/>
                          <w:szCs w:val="28"/>
                          <w:lang w:val="en-US"/>
                        </w:rPr>
                        <w:t> </w:t>
                      </w:r>
                    </w:p>
                    <w:p w:rsidR="00D92AC7" w:rsidP="00DB2A85" w:rsidRDefault="00D92AC7" w14:paraId="1191C1CC" w14:textId="77777777">
                      <w:pPr>
                        <w:spacing w:line="276" w:lineRule="auto"/>
                        <w:rPr>
                          <w:rFonts w:ascii="Bliss 2 Regular" w:hAnsi="Bliss 2 Regular"/>
                          <w:color w:val="FFFFFF"/>
                          <w:sz w:val="18"/>
                          <w:szCs w:val="18"/>
                          <w:lang w:val="en-US"/>
                        </w:rPr>
                      </w:pPr>
                      <w:r>
                        <w:rPr>
                          <w:rFonts w:ascii="Bliss 2 Regular" w:hAnsi="Bliss 2 Regular"/>
                          <w:color w:val="FFFFFF"/>
                          <w:sz w:val="18"/>
                          <w:szCs w:val="18"/>
                          <w:lang w:val="en-US"/>
                        </w:rPr>
                        <w:t> </w:t>
                      </w:r>
                    </w:p>
                    <w:p w:rsidR="00D92AC7" w:rsidP="00DB2A85" w:rsidRDefault="00D92AC7" w14:paraId="1FC47937" w14:textId="77777777">
                      <w:pPr>
                        <w:spacing w:line="160" w:lineRule="exact"/>
                        <w:rPr>
                          <w:rFonts w:ascii="Bliss 2 Regular" w:hAnsi="Bliss 2 Regular"/>
                          <w:b/>
                          <w:bCs/>
                          <w:color w:val="FF0000"/>
                          <w:sz w:val="40"/>
                          <w:szCs w:val="40"/>
                          <w:lang w:val="en-US"/>
                        </w:rPr>
                      </w:pPr>
                      <w:r>
                        <w:rPr>
                          <w:rFonts w:ascii="Bliss 2 Regular" w:hAnsi="Bliss 2 Regular"/>
                          <w:b/>
                          <w:bCs/>
                          <w:color w:val="FF0000"/>
                          <w:sz w:val="40"/>
                          <w:szCs w:val="40"/>
                          <w:lang w:val="en-US"/>
                        </w:rPr>
                        <w:t> </w:t>
                      </w:r>
                    </w:p>
                    <w:p w:rsidR="00D92AC7" w:rsidP="00DB2A85" w:rsidRDefault="00D92AC7" w14:paraId="4F6AFF1B" w14:textId="77777777">
                      <w:pPr>
                        <w:spacing w:line="160" w:lineRule="exact"/>
                        <w:rPr>
                          <w:rFonts w:ascii="Bliss 2 Regular" w:hAnsi="Bliss 2 Regular"/>
                          <w:color w:val="FFFFFF"/>
                          <w:sz w:val="36"/>
                          <w:szCs w:val="36"/>
                          <w:lang w:val="en-US"/>
                        </w:rPr>
                      </w:pPr>
                      <w:r>
                        <w:rPr>
                          <w:rFonts w:ascii="Bliss 2 Regular" w:hAnsi="Bliss 2 Regular"/>
                          <w:color w:val="FFFFFF"/>
                          <w:sz w:val="36"/>
                          <w:szCs w:val="36"/>
                          <w:lang w:val="en-US"/>
                        </w:rPr>
                        <w:t> </w:t>
                      </w:r>
                    </w:p>
                    <w:p w:rsidR="00D92AC7" w:rsidP="00DB2A85" w:rsidRDefault="00D92AC7" w14:paraId="56C99DA0"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0FB0F5C5"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12D13699"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7F284F9D"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w:t>
                      </w:r>
                    </w:p>
                    <w:p w:rsidR="00D92AC7" w:rsidP="00DB2A85" w:rsidRDefault="00D92AC7" w14:paraId="4883378A"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xml:space="preserve">Closing date: </w:t>
                      </w:r>
                    </w:p>
                    <w:p w:rsidR="00D92AC7" w:rsidP="00DB2A85" w:rsidRDefault="00D92AC7" w14:paraId="6CF68C8F" w14:textId="77777777">
                      <w:pPr>
                        <w:spacing w:line="160" w:lineRule="exact"/>
                        <w:rPr>
                          <w:rFonts w:ascii="Bliss 2 Regular" w:hAnsi="Bliss 2 Regular"/>
                          <w:color w:val="FFFFFF"/>
                          <w:sz w:val="36"/>
                          <w:szCs w:val="36"/>
                          <w:lang w:val="en-US"/>
                        </w:rPr>
                      </w:pPr>
                      <w:r>
                        <w:rPr>
                          <w:rFonts w:ascii="Bliss 2 Regular" w:hAnsi="Bliss 2 Regular"/>
                          <w:color w:val="FFFFFF"/>
                          <w:sz w:val="36"/>
                          <w:szCs w:val="36"/>
                          <w:lang w:val="en-US"/>
                        </w:rPr>
                        <w:t> </w:t>
                      </w:r>
                    </w:p>
                    <w:p w:rsidR="00D92AC7" w:rsidP="00DB2A85" w:rsidRDefault="00D92AC7" w14:paraId="497B4B93"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xml:space="preserve">Interview date: </w:t>
                      </w:r>
                    </w:p>
                  </w:txbxContent>
                </v:textbox>
                <w10:anchorlock/>
              </v:rect>
            </w:pict>
          </mc:Fallback>
        </mc:AlternateContent>
      </w:r>
    </w:p>
    <w:p w:rsidRPr="00F70486" w:rsidR="00844452" w:rsidP="268FE394" w:rsidRDefault="00844452" w14:paraId="021CF810" w14:textId="77777777">
      <w:pPr>
        <w:rPr>
          <w:rFonts w:ascii="Arial" w:hAnsi="Arial" w:eastAsia="Arial" w:cs="Arial"/>
        </w:rPr>
      </w:pPr>
    </w:p>
    <w:p w:rsidRPr="00F70486" w:rsidR="00844452" w:rsidP="268FE394" w:rsidRDefault="00844452" w14:paraId="2C65254D" w14:textId="77777777">
      <w:pPr>
        <w:rPr>
          <w:rFonts w:ascii="Arial" w:hAnsi="Arial" w:eastAsia="Arial" w:cs="Arial"/>
        </w:rPr>
      </w:pPr>
    </w:p>
    <w:p w:rsidRPr="00F70486" w:rsidR="00844452" w:rsidP="268FE394" w:rsidRDefault="00844452" w14:paraId="3F54CA40" w14:textId="77777777">
      <w:pPr>
        <w:rPr>
          <w:rFonts w:ascii="Arial" w:hAnsi="Arial" w:eastAsia="Arial" w:cs="Arial"/>
        </w:rPr>
      </w:pPr>
    </w:p>
    <w:p w:rsidRPr="002D7A1C" w:rsidR="00844452" w:rsidP="268FE394" w:rsidRDefault="00844452" w14:paraId="557B78B8" w14:textId="269502B7">
      <w:pPr>
        <w:pStyle w:val="Heading2"/>
        <w:ind w:right="62"/>
        <w:rPr>
          <w:rFonts w:eastAsia="Arial" w:cs="Arial"/>
          <w:sz w:val="24"/>
        </w:rPr>
      </w:pPr>
      <w:r w:rsidRPr="002D7A1C">
        <w:rPr>
          <w:rFonts w:eastAsia="Arial" w:cs="Arial"/>
          <w:sz w:val="24"/>
        </w:rPr>
        <w:t>Supervisory team</w:t>
      </w:r>
      <w:r w:rsidRPr="002D7A1C" w:rsidR="009D09ED">
        <w:rPr>
          <w:rFonts w:eastAsia="Arial" w:cs="Arial"/>
          <w:sz w:val="24"/>
        </w:rPr>
        <w:t>:</w:t>
      </w:r>
    </w:p>
    <w:p w:rsidRPr="002D7A1C" w:rsidR="00E65F70" w:rsidP="268FE394" w:rsidRDefault="00E65F70" w14:paraId="529831AE" w14:textId="77777777">
      <w:pPr>
        <w:rPr>
          <w:rFonts w:ascii="Arial" w:hAnsi="Arial" w:eastAsia="Arial" w:cs="Arial"/>
        </w:rPr>
      </w:pPr>
    </w:p>
    <w:p w:rsidRPr="002D7A1C" w:rsidR="002D7A1C" w:rsidP="268FE394" w:rsidRDefault="00844452" w14:paraId="7693960F" w14:textId="77777777">
      <w:pPr>
        <w:rPr>
          <w:rFonts w:ascii="Arial" w:hAnsi="Arial" w:eastAsia="Arial" w:cs="Arial"/>
          <w:i/>
          <w:iCs/>
        </w:rPr>
      </w:pPr>
      <w:r w:rsidRPr="002D7A1C">
        <w:rPr>
          <w:rFonts w:ascii="Arial" w:hAnsi="Arial" w:eastAsia="Arial" w:cs="Arial"/>
          <w:b/>
          <w:bCs/>
          <w:i/>
          <w:iCs/>
        </w:rPr>
        <w:t>Director of Studies</w:t>
      </w:r>
      <w:r w:rsidRPr="002D7A1C">
        <w:rPr>
          <w:rFonts w:ascii="Arial" w:hAnsi="Arial" w:eastAsia="Arial" w:cs="Arial"/>
          <w:i/>
          <w:iCs/>
        </w:rPr>
        <w:t>:</w:t>
      </w:r>
      <w:r w:rsidRPr="002D7A1C" w:rsidR="002D7A1C">
        <w:rPr>
          <w:rFonts w:ascii="Arial" w:hAnsi="Arial" w:eastAsia="Arial" w:cs="Arial"/>
          <w:i/>
          <w:iCs/>
        </w:rPr>
        <w:t xml:space="preserve"> </w:t>
      </w:r>
    </w:p>
    <w:p w:rsidRPr="002D7A1C" w:rsidR="00844452" w:rsidP="268FE394" w:rsidRDefault="002D7A1C" w14:paraId="7CD3001C" w14:textId="6C78EFC7">
      <w:pPr>
        <w:rPr>
          <w:rFonts w:ascii="Arial" w:hAnsi="Arial" w:eastAsia="Arial" w:cs="Arial"/>
          <w:i/>
          <w:iCs/>
        </w:rPr>
      </w:pPr>
      <w:r w:rsidRPr="002D7A1C">
        <w:rPr>
          <w:rFonts w:ascii="Arial" w:hAnsi="Arial" w:eastAsia="Arial" w:cs="Arial"/>
          <w:i/>
          <w:iCs/>
        </w:rPr>
        <w:t>Dr Christopher Holland</w:t>
      </w:r>
    </w:p>
    <w:p w:rsidRPr="002D7A1C" w:rsidR="00DA6D18" w:rsidP="268FE394" w:rsidRDefault="00DA6D18" w14:paraId="44C23205" w14:textId="77777777">
      <w:pPr>
        <w:rPr>
          <w:rFonts w:ascii="Arial" w:hAnsi="Arial" w:eastAsia="Arial" w:cs="Arial"/>
          <w:b/>
          <w:bCs/>
          <w:i/>
          <w:iCs/>
        </w:rPr>
      </w:pPr>
    </w:p>
    <w:p w:rsidRPr="002D7A1C" w:rsidR="00844452" w:rsidP="268FE394" w:rsidRDefault="00844452" w14:paraId="6905CE85" w14:textId="544EC218">
      <w:pPr>
        <w:rPr>
          <w:rFonts w:ascii="Arial" w:hAnsi="Arial" w:eastAsia="Arial" w:cs="Arial"/>
          <w:i/>
          <w:iCs/>
        </w:rPr>
      </w:pPr>
      <w:r w:rsidRPr="002D7A1C">
        <w:rPr>
          <w:rFonts w:ascii="Arial" w:hAnsi="Arial" w:eastAsia="Arial" w:cs="Arial"/>
          <w:b/>
          <w:bCs/>
          <w:i/>
          <w:iCs/>
        </w:rPr>
        <w:t>Supervisors</w:t>
      </w:r>
      <w:r w:rsidRPr="002D7A1C">
        <w:rPr>
          <w:rFonts w:ascii="Arial" w:hAnsi="Arial" w:eastAsia="Arial" w:cs="Arial"/>
          <w:i/>
          <w:iCs/>
        </w:rPr>
        <w:t>:</w:t>
      </w:r>
      <w:r w:rsidRPr="002D7A1C" w:rsidR="002D7A1C">
        <w:rPr>
          <w:rFonts w:ascii="Arial" w:hAnsi="Arial" w:eastAsia="Arial" w:cs="Arial"/>
          <w:i/>
          <w:iCs/>
        </w:rPr>
        <w:t xml:space="preserve"> </w:t>
      </w:r>
    </w:p>
    <w:p w:rsidRPr="002D7A1C" w:rsidR="002D7A1C" w:rsidP="268FE394" w:rsidRDefault="002D7A1C" w14:paraId="290AEB0F" w14:textId="1EA4EEF9">
      <w:pPr>
        <w:rPr>
          <w:rFonts w:ascii="Arial" w:hAnsi="Arial" w:eastAsia="Arial" w:cs="Arial"/>
          <w:i/>
          <w:iCs/>
        </w:rPr>
      </w:pPr>
      <w:r w:rsidRPr="002D7A1C">
        <w:rPr>
          <w:rFonts w:ascii="Arial" w:hAnsi="Arial" w:eastAsia="Arial" w:cs="Arial"/>
          <w:i/>
          <w:iCs/>
        </w:rPr>
        <w:t>Dr Darren Cooper</w:t>
      </w:r>
    </w:p>
    <w:p w:rsidRPr="002D7A1C" w:rsidR="002D7A1C" w:rsidP="268FE394" w:rsidRDefault="002D7A1C" w14:paraId="50B028A7" w14:textId="2F63AE0C">
      <w:pPr>
        <w:rPr>
          <w:rFonts w:ascii="Arial" w:hAnsi="Arial" w:eastAsia="Arial" w:cs="Arial"/>
          <w:i/>
          <w:iCs/>
        </w:rPr>
      </w:pPr>
      <w:r w:rsidRPr="002D7A1C">
        <w:rPr>
          <w:rFonts w:ascii="Arial" w:hAnsi="Arial" w:eastAsia="Arial" w:cs="Arial"/>
          <w:i/>
          <w:iCs/>
        </w:rPr>
        <w:t>Dr Kostas Papadopoulos</w:t>
      </w:r>
      <w:r w:rsidR="003523D1">
        <w:rPr>
          <w:rFonts w:ascii="Arial" w:hAnsi="Arial" w:eastAsia="Arial" w:cs="Arial"/>
          <w:i/>
          <w:iCs/>
        </w:rPr>
        <w:t xml:space="preserve"> (TBC)</w:t>
      </w:r>
    </w:p>
    <w:p w:rsidRPr="002D7A1C" w:rsidR="00250B5C" w:rsidP="002D7A1C" w:rsidRDefault="002D7A1C" w14:paraId="01F10E61" w14:textId="042B5C82">
      <w:pPr>
        <w:rPr>
          <w:rFonts w:ascii="Arial" w:hAnsi="Arial" w:eastAsia="Arial" w:cs="Arial"/>
          <w:i/>
          <w:iCs/>
        </w:rPr>
      </w:pPr>
      <w:r w:rsidRPr="002D7A1C">
        <w:rPr>
          <w:rFonts w:ascii="Arial" w:hAnsi="Arial" w:eastAsia="Arial" w:cs="Arial"/>
          <w:i/>
          <w:iCs/>
        </w:rPr>
        <w:t>Dr Alejandro Vaquera</w:t>
      </w:r>
    </w:p>
    <w:p w:rsidRPr="002D7A1C" w:rsidR="002D7A1C" w:rsidP="002D7A1C" w:rsidRDefault="002D7A1C" w14:paraId="29955DB6" w14:textId="77777777">
      <w:pPr>
        <w:rPr>
          <w:rFonts w:ascii="Arial" w:hAnsi="Arial" w:eastAsia="Arial" w:cs="Arial"/>
          <w:i/>
          <w:iCs/>
        </w:rPr>
      </w:pPr>
    </w:p>
    <w:p w:rsidRPr="002D7A1C" w:rsidR="00E65F70" w:rsidP="39CCBFB8" w:rsidRDefault="00E65F70" w14:paraId="6F029D4B" w14:textId="6238D6BF">
      <w:pPr>
        <w:pStyle w:val="Heading2"/>
        <w:ind w:right="62"/>
        <w:rPr>
          <w:rFonts w:eastAsia="Arial" w:cs="Arial"/>
          <w:sz w:val="24"/>
        </w:rPr>
      </w:pPr>
      <w:r w:rsidRPr="002D7A1C">
        <w:rPr>
          <w:rFonts w:cs="Arial"/>
          <w:sz w:val="24"/>
        </w:rPr>
        <w:t>Research Group:</w:t>
      </w:r>
    </w:p>
    <w:p w:rsidRPr="002D7A1C" w:rsidR="002D7A1C" w:rsidP="002D7A1C" w:rsidRDefault="002D7A1C" w14:paraId="6374D2CE" w14:textId="27C55500">
      <w:pPr>
        <w:rPr>
          <w:rFonts w:ascii="Arial" w:hAnsi="Arial" w:cs="Arial"/>
        </w:rPr>
      </w:pPr>
      <w:r w:rsidRPr="002D7A1C">
        <w:rPr>
          <w:rFonts w:ascii="Arial" w:hAnsi="Arial" w:cs="Arial"/>
        </w:rPr>
        <w:t>Human Performance</w:t>
      </w:r>
    </w:p>
    <w:p w:rsidRPr="002D7A1C" w:rsidR="00E65F70" w:rsidP="00AF0D2A" w:rsidRDefault="00E65F70" w14:paraId="41EB69D3" w14:textId="77777777">
      <w:pPr>
        <w:pStyle w:val="Heading2"/>
        <w:ind w:right="62"/>
        <w:rPr>
          <w:rFonts w:cs="Arial"/>
          <w:sz w:val="24"/>
        </w:rPr>
      </w:pPr>
    </w:p>
    <w:p w:rsidRPr="002D7A1C" w:rsidR="000570C0" w:rsidP="00310A88" w:rsidRDefault="00844452" w14:paraId="430F686F" w14:textId="7D21D021">
      <w:pPr>
        <w:pStyle w:val="Heading2"/>
        <w:ind w:right="62"/>
        <w:rPr>
          <w:rFonts w:cs="Arial"/>
          <w:sz w:val="24"/>
        </w:rPr>
      </w:pPr>
      <w:r w:rsidRPr="002D7A1C">
        <w:rPr>
          <w:rFonts w:cs="Arial"/>
          <w:sz w:val="24"/>
        </w:rPr>
        <w:t xml:space="preserve">The </w:t>
      </w:r>
      <w:r w:rsidRPr="002D7A1C" w:rsidR="00E10B97">
        <w:rPr>
          <w:rFonts w:cs="Arial"/>
          <w:sz w:val="24"/>
        </w:rPr>
        <w:t>PhD Opportunity</w:t>
      </w:r>
      <w:r w:rsidRPr="002D7A1C" w:rsidR="00F70486">
        <w:rPr>
          <w:rFonts w:cs="Arial"/>
          <w:sz w:val="24"/>
        </w:rPr>
        <w:t>:</w:t>
      </w:r>
    </w:p>
    <w:p w:rsidR="00451FED" w:rsidP="009350BE" w:rsidRDefault="002D7A1C" w14:paraId="664D6951" w14:textId="6A2D9A32">
      <w:pPr>
        <w:rPr>
          <w:rFonts w:ascii="Arial" w:hAnsi="Arial" w:cs="Arial"/>
        </w:rPr>
      </w:pPr>
      <w:r>
        <w:rPr>
          <w:rFonts w:ascii="Arial" w:hAnsi="Arial" w:cs="Arial"/>
        </w:rPr>
        <w:t>In recent years, female sport has seen and exponential rise in both professionalism and success.</w:t>
      </w:r>
      <w:r w:rsidR="00BA16C8">
        <w:rPr>
          <w:rFonts w:ascii="Arial" w:hAnsi="Arial" w:cs="Arial"/>
        </w:rPr>
        <w:t xml:space="preserve"> This had led to greater access to professional coaching, sport science and sports medicine support.</w:t>
      </w:r>
      <w:r>
        <w:rPr>
          <w:rFonts w:ascii="Arial" w:hAnsi="Arial" w:cs="Arial"/>
        </w:rPr>
        <w:t xml:space="preserve"> </w:t>
      </w:r>
      <w:r w:rsidR="00BA16C8">
        <w:rPr>
          <w:rFonts w:ascii="Arial" w:hAnsi="Arial" w:cs="Arial"/>
        </w:rPr>
        <w:t>However, k</w:t>
      </w:r>
      <w:r>
        <w:rPr>
          <w:rFonts w:ascii="Arial" w:hAnsi="Arial" w:cs="Arial"/>
        </w:rPr>
        <w:t xml:space="preserve">nee injuries in females </w:t>
      </w:r>
      <w:r w:rsidR="00BA16C8">
        <w:rPr>
          <w:rFonts w:ascii="Arial" w:hAnsi="Arial" w:cs="Arial"/>
        </w:rPr>
        <w:t xml:space="preserve">occur in disproportionate numbers when compared to their male counterparts and </w:t>
      </w:r>
      <w:r>
        <w:rPr>
          <w:rFonts w:ascii="Arial" w:hAnsi="Arial" w:cs="Arial"/>
        </w:rPr>
        <w:t>present a significant health problem</w:t>
      </w:r>
      <w:r w:rsidR="00BA16C8">
        <w:rPr>
          <w:rFonts w:ascii="Arial" w:hAnsi="Arial" w:cs="Arial"/>
        </w:rPr>
        <w:t xml:space="preserve"> within this group</w:t>
      </w:r>
      <w:r>
        <w:rPr>
          <w:rFonts w:ascii="Arial" w:hAnsi="Arial" w:cs="Arial"/>
        </w:rPr>
        <w:t xml:space="preserve">. </w:t>
      </w:r>
      <w:r w:rsidR="00BA16C8">
        <w:rPr>
          <w:rFonts w:ascii="Arial" w:hAnsi="Arial" w:cs="Arial"/>
        </w:rPr>
        <w:t xml:space="preserve">Research suggest that </w:t>
      </w:r>
      <w:r w:rsidR="00562AF4">
        <w:rPr>
          <w:rFonts w:ascii="Arial" w:hAnsi="Arial" w:cs="Arial"/>
        </w:rPr>
        <w:t>females</w:t>
      </w:r>
      <w:r w:rsidR="00BA16C8">
        <w:rPr>
          <w:rFonts w:ascii="Arial" w:hAnsi="Arial" w:cs="Arial"/>
        </w:rPr>
        <w:t xml:space="preserve"> are up to 8 times more likely to suffer ACL injuries than males</w:t>
      </w:r>
      <w:r w:rsidR="00562AF4">
        <w:rPr>
          <w:rFonts w:ascii="Arial" w:hAnsi="Arial" w:cs="Arial"/>
        </w:rPr>
        <w:t xml:space="preserve"> </w:t>
      </w:r>
      <w:r w:rsidR="00562AF4">
        <w:rPr>
          <w:rFonts w:ascii="Arial" w:hAnsi="Arial" w:cs="Arial"/>
        </w:rPr>
        <w:fldChar w:fldCharType="begin" w:fldLock="1"/>
      </w:r>
      <w:r w:rsidR="00451FED">
        <w:rPr>
          <w:rFonts w:ascii="Arial" w:hAnsi="Arial" w:cs="Arial"/>
        </w:rPr>
        <w:instrText>ADDIN CSL_CITATION {"citationItems":[{"id":"ITEM-1","itemData":{"DOI":"10.26603/001c.25467","ISSN":"21592896","author":[{"dropping-particle":"","family":"Silvers-Granelli","given":"Holly","non-dropping-particle":"","parse-names":false,"suffix":""}],"container-title":"International Journal of Sports Physical Therapy","id":"ITEM-1","issue":"4","issued":{"date-parts":[["2021"]]},"page":"971-977","title":"Why female athletes injure their ACL’s more frequently? What can we do to mitigate their risk?","type":"article-journal","volume":"16"},"uris":["http://www.mendeley.com/documents/?uuid=105f5d17-1049-45eb-be08-fcb88abe29cd"]}],"mendeley":{"formattedCitation":"(Silvers-Granelli, 2021)","plainTextFormattedCitation":"(Silvers-Granelli, 2021)","previouslyFormattedCitation":"(Silvers-Granelli, 2021)"},"properties":{"noteIndex":0},"schema":"https://github.com/citation-style-language/schema/raw/master/csl-citation.json"}</w:instrText>
      </w:r>
      <w:r w:rsidR="00562AF4">
        <w:rPr>
          <w:rFonts w:ascii="Arial" w:hAnsi="Arial" w:cs="Arial"/>
        </w:rPr>
        <w:fldChar w:fldCharType="separate"/>
      </w:r>
      <w:r w:rsidRPr="00562AF4" w:rsidR="00562AF4">
        <w:rPr>
          <w:rFonts w:ascii="Arial" w:hAnsi="Arial" w:cs="Arial"/>
          <w:noProof/>
        </w:rPr>
        <w:t>(Silvers-Granelli, 2021)</w:t>
      </w:r>
      <w:r w:rsidR="00562AF4">
        <w:rPr>
          <w:rFonts w:ascii="Arial" w:hAnsi="Arial" w:cs="Arial"/>
        </w:rPr>
        <w:fldChar w:fldCharType="end"/>
      </w:r>
      <w:r w:rsidR="00562AF4">
        <w:rPr>
          <w:rFonts w:ascii="Arial" w:hAnsi="Arial" w:cs="Arial"/>
        </w:rPr>
        <w:t>.</w:t>
      </w:r>
      <w:r w:rsidR="00BA16C8">
        <w:rPr>
          <w:rFonts w:ascii="Arial" w:hAnsi="Arial" w:cs="Arial"/>
        </w:rPr>
        <w:t xml:space="preserve"> </w:t>
      </w:r>
      <w:r w:rsidR="00562AF4">
        <w:rPr>
          <w:rFonts w:ascii="Arial" w:hAnsi="Arial" w:cs="Arial"/>
        </w:rPr>
        <w:t xml:space="preserve">At the 2023 World Cup, between 25 and 30 female players missed the tournament due to knee injuries. </w:t>
      </w:r>
      <w:r w:rsidRPr="002D7A1C">
        <w:rPr>
          <w:rFonts w:ascii="Arial" w:hAnsi="Arial" w:cs="Arial"/>
        </w:rPr>
        <w:t>There is evidence that injury management practices can be improved by the engagement of practitioners with contemporary research</w:t>
      </w:r>
      <w:r w:rsidR="00451FED">
        <w:rPr>
          <w:rFonts w:ascii="Arial" w:hAnsi="Arial" w:cs="Arial"/>
        </w:rPr>
        <w:t xml:space="preserve"> </w:t>
      </w:r>
      <w:r w:rsidR="00451FED">
        <w:rPr>
          <w:rFonts w:ascii="Arial" w:hAnsi="Arial" w:cs="Arial"/>
        </w:rPr>
        <w:fldChar w:fldCharType="begin" w:fldLock="1"/>
      </w:r>
      <w:r w:rsidR="00451FED">
        <w:rPr>
          <w:rFonts w:ascii="Arial" w:hAnsi="Arial" w:cs="Arial"/>
        </w:rPr>
        <w:instrText>ADDIN CSL_CITATION {"citationItems":[{"id":"ITEM-1","itemData":{"DOI":"10.1186/s12913-022-08887-2","ISSN":"14726963","PMID":"36694193","abstract":"Background: Having a research-engaged health and medical workforce is associated with improvements in clinical outcomes for patients. As such, there has been significant government investment internationally to support health care organisations and services to increase staff engagement with research. Objectives: This scoping review sought to provide an overview of the literature describing strategies employed to increase research engagement by health care providers and organisations, and to undertake a qualitative analysis to generate a list of research engagement strategies. Methods: A scoping review using systematic search strategies was undertaken to locate peer-review publications and grey literature related to research engagement by health care providers and organisations. Research engagement was defined as a ‘deliberate set of intellectual and practical activities undertaken by health care staff and organisations to conduct research’. A database search of electronic records was performed with no limit on publication date. Publications were included regardless of study type (excluding systematic reviews) and categorised as either databased (presenting data or new analysis of existing data) and non-databased (no new data or analyses). Databased publications were further classified according to study type, study design and setting. A qualitative synthesis using a Framework Approach was undertaken with all studies that described a strategy to improve research engagement. Results: A total of 152 publications were included in this study with 54% categorised as non-databased. Of the databased articles, the majority (72%) were descriptive studies describing prevalence of correlates of research engagement, 17 (25%) described intervention studies where only two were controlled studies. The following research engagement strategies were identified: i) dual skilled team/staff, ii) resources or physical infrastructure, iii) incentives, iv) leadership support of research, v) education/training, vi) networks, vii) forming partnerships or collaborations and viii) overall leadership structure of entity. Conclusions: The literature on research engagement is primarily opinion-based and descriptive in nature. To provide the evidence needed to inform strategies, this needs to progress beyond descriptive to more rigorous well-designed intervention research.","author":[{"dropping-particle":"","family":"Yoong","given":"Sze Lin","non-dropping-particle":"","parse-names":false,"suffix":""},{"dropping-particle":"","family":"Bolsewicz","given":"Katarzyna","non-dropping-particle":"","parse-names":false,"suffix":""},{"dropping-particle":"","family":"Reilly","given":"Kathryn","non-dropping-particle":"","parse-names":false,"suffix":""},{"dropping-particle":"","family":"Williams","given":"Christopher","non-dropping-particle":"","parse-names":false,"suffix":""},{"dropping-particle":"","family":"Wolfenden","given":"Luke","non-dropping-particle":"","parse-names":false,"suffix":""},{"dropping-particle":"","family":"Grady","given":"Alice","non-dropping-particle":"","parse-names":false,"suffix":""},{"dropping-particle":"","family":"Kingsland","given":"Melanie","non-dropping-particle":"","parse-names":false,"suffix":""},{"dropping-particle":"","family":"Finch","given":"Meghan","non-dropping-particle":"","parse-names":false,"suffix":""},{"dropping-particle":"","family":"Wiggers","given":"John","non-dropping-particle":"","parse-names":false,"suffix":""}],"container-title":"BMC Health Services Research","id":"ITEM-1","issue":"1","issued":{"date-parts":[["2023"]]},"page":"1-20","publisher":"BioMed Central","title":"Describing the evidence-base for research engagement by health care providers and health care organisations: a scoping review","type":"article-journal","volume":"23"},"uris":["http://www.mendeley.com/documents/?uuid=f5e2bd9e-90ac-4755-8acc-7ea4c96e70b5"]}],"mendeley":{"formattedCitation":"(Yoong &lt;i&gt;et al.&lt;/i&gt;, 2023)","plainTextFormattedCitation":"(Yoong et al., 2023)"},"properties":{"noteIndex":0},"schema":"https://github.com/citation-style-language/schema/raw/master/csl-citation.json"}</w:instrText>
      </w:r>
      <w:r w:rsidR="00451FED">
        <w:rPr>
          <w:rFonts w:ascii="Arial" w:hAnsi="Arial" w:cs="Arial"/>
        </w:rPr>
        <w:fldChar w:fldCharType="separate"/>
      </w:r>
      <w:r w:rsidRPr="00451FED" w:rsidR="00451FED">
        <w:rPr>
          <w:rFonts w:ascii="Arial" w:hAnsi="Arial" w:cs="Arial"/>
          <w:noProof/>
        </w:rPr>
        <w:t xml:space="preserve">(Yoong </w:t>
      </w:r>
      <w:r w:rsidRPr="00451FED" w:rsidR="00451FED">
        <w:rPr>
          <w:rFonts w:ascii="Arial" w:hAnsi="Arial" w:cs="Arial"/>
          <w:i/>
          <w:noProof/>
        </w:rPr>
        <w:t>et al.</w:t>
      </w:r>
      <w:r w:rsidRPr="00451FED" w:rsidR="00451FED">
        <w:rPr>
          <w:rFonts w:ascii="Arial" w:hAnsi="Arial" w:cs="Arial"/>
          <w:noProof/>
        </w:rPr>
        <w:t>, 2023)</w:t>
      </w:r>
      <w:r w:rsidR="00451FED">
        <w:rPr>
          <w:rFonts w:ascii="Arial" w:hAnsi="Arial" w:cs="Arial"/>
        </w:rPr>
        <w:fldChar w:fldCharType="end"/>
      </w:r>
      <w:r w:rsidRPr="002D7A1C">
        <w:rPr>
          <w:rFonts w:ascii="Arial" w:hAnsi="Arial" w:cs="Arial"/>
        </w:rPr>
        <w:t>. However, the implementation of current research is challenging</w:t>
      </w:r>
      <w:r w:rsidR="003D35DA">
        <w:rPr>
          <w:rFonts w:ascii="Arial" w:hAnsi="Arial" w:cs="Arial"/>
        </w:rPr>
        <w:t xml:space="preserve">, </w:t>
      </w:r>
      <w:r w:rsidR="00562AF4">
        <w:rPr>
          <w:rFonts w:ascii="Arial" w:hAnsi="Arial" w:cs="Arial"/>
        </w:rPr>
        <w:t xml:space="preserve">with injury management strategies in female sport, often being based on research conducted on males, </w:t>
      </w:r>
      <w:r w:rsidR="003D35DA">
        <w:rPr>
          <w:rFonts w:ascii="Arial" w:hAnsi="Arial" w:cs="Arial"/>
        </w:rPr>
        <w:t xml:space="preserve">due to the lack of </w:t>
      </w:r>
      <w:r w:rsidR="00562AF4">
        <w:rPr>
          <w:rFonts w:ascii="Arial" w:hAnsi="Arial" w:cs="Arial"/>
        </w:rPr>
        <w:t xml:space="preserve">representation of </w:t>
      </w:r>
      <w:r w:rsidR="003D35DA">
        <w:rPr>
          <w:rFonts w:ascii="Arial" w:hAnsi="Arial" w:cs="Arial"/>
        </w:rPr>
        <w:t>female</w:t>
      </w:r>
      <w:r w:rsidR="00562AF4">
        <w:rPr>
          <w:rFonts w:ascii="Arial" w:hAnsi="Arial" w:cs="Arial"/>
        </w:rPr>
        <w:t>s</w:t>
      </w:r>
      <w:r w:rsidR="003D35DA">
        <w:rPr>
          <w:rFonts w:ascii="Arial" w:hAnsi="Arial" w:cs="Arial"/>
        </w:rPr>
        <w:t xml:space="preserve"> </w:t>
      </w:r>
      <w:r w:rsidR="00562AF4">
        <w:rPr>
          <w:rFonts w:ascii="Arial" w:hAnsi="Arial" w:cs="Arial"/>
        </w:rPr>
        <w:t>in sports injury literature</w:t>
      </w:r>
      <w:r w:rsidR="003D35DA">
        <w:rPr>
          <w:rFonts w:ascii="Arial" w:hAnsi="Arial" w:cs="Arial"/>
        </w:rPr>
        <w:t>. The Women and Equalities Committee (WEC) have stated that there is a systematic gender inequality in how sports research has been conducted, which has affected participation, performance and led to increased injuries rates within women’</w:t>
      </w:r>
      <w:r w:rsidR="00BA16C8">
        <w:rPr>
          <w:rFonts w:ascii="Arial" w:hAnsi="Arial" w:cs="Arial"/>
        </w:rPr>
        <w:t>s sport.</w:t>
      </w:r>
      <w:r w:rsidR="00451FED">
        <w:rPr>
          <w:rFonts w:ascii="Arial" w:hAnsi="Arial" w:cs="Arial"/>
        </w:rPr>
        <w:t xml:space="preserve"> </w:t>
      </w:r>
      <w:r w:rsidRPr="00451FED" w:rsidR="00451FED">
        <w:rPr>
          <w:rFonts w:ascii="Arial" w:hAnsi="Arial" w:cs="Arial"/>
        </w:rPr>
        <w:t>The existing literature reveals a substantial research gap concerning knee injury risk factors and preventive strategies. Addressing this gap in the proposed PhD study is crucial. Moreover, it is essential that research in this area considers the practical realities of adoption, implementation, and maintenance. By doing so, we can positively impact current practices and enhance outcomes for female sport participants.</w:t>
      </w:r>
    </w:p>
    <w:p w:rsidRPr="002D7A1C" w:rsidR="002D7A1C" w:rsidP="009350BE" w:rsidRDefault="002D7A1C" w14:paraId="401BDDC4" w14:textId="77777777">
      <w:pPr>
        <w:rPr>
          <w:rFonts w:ascii="Arial" w:hAnsi="Arial" w:cs="Arial"/>
        </w:rPr>
      </w:pPr>
    </w:p>
    <w:p w:rsidR="009350BE" w:rsidRDefault="009350BE" w14:paraId="33A06B42" w14:textId="77777777">
      <w:pPr>
        <w:rPr>
          <w:rFonts w:ascii="Arial" w:hAnsi="Arial" w:cs="Arial"/>
          <w:b/>
          <w:bCs/>
          <w:color w:val="000000" w:themeColor="text1"/>
          <w:lang w:eastAsia="en-GB"/>
        </w:rPr>
      </w:pPr>
      <w:r>
        <w:rPr>
          <w:rFonts w:ascii="Arial" w:hAnsi="Arial" w:cs="Arial"/>
          <w:b/>
          <w:bCs/>
          <w:color w:val="000000" w:themeColor="text1"/>
          <w:lang w:eastAsia="en-GB"/>
        </w:rPr>
        <w:br w:type="page"/>
      </w:r>
    </w:p>
    <w:p w:rsidR="17082285" w:rsidP="08F414BF" w:rsidRDefault="17082285" w14:paraId="5D9D2A4E" w14:textId="76BC5F49">
      <w:pPr>
        <w:spacing w:after="160" w:line="257" w:lineRule="auto"/>
        <w:rPr>
          <w:rFonts w:ascii="Arial" w:hAnsi="Arial" w:eastAsia="Bliss 2 Regular" w:cs="Arial"/>
          <w:i/>
          <w:iCs/>
        </w:rPr>
      </w:pPr>
      <w:r w:rsidRPr="002D7A1C">
        <w:rPr>
          <w:rFonts w:ascii="Arial" w:hAnsi="Arial" w:cs="Arial"/>
          <w:b/>
          <w:bCs/>
          <w:color w:val="000000" w:themeColor="text1"/>
          <w:lang w:eastAsia="en-GB"/>
        </w:rPr>
        <w:lastRenderedPageBreak/>
        <w:t>References</w:t>
      </w:r>
      <w:r w:rsidRPr="002D7A1C" w:rsidR="00C43808">
        <w:rPr>
          <w:rFonts w:ascii="Arial" w:hAnsi="Arial" w:cs="Arial"/>
          <w:b/>
          <w:bCs/>
          <w:color w:val="000000" w:themeColor="text1"/>
          <w:lang w:eastAsia="en-GB"/>
        </w:rPr>
        <w:t>:</w:t>
      </w:r>
      <w:r w:rsidRPr="002D7A1C" w:rsidR="4D15C33C">
        <w:rPr>
          <w:rFonts w:ascii="Arial" w:hAnsi="Arial" w:eastAsia="Bliss 2 Regular" w:cs="Arial"/>
          <w:i/>
          <w:iCs/>
        </w:rPr>
        <w:t xml:space="preserve"> </w:t>
      </w:r>
    </w:p>
    <w:p w:rsidRPr="00451FED" w:rsidR="00451FED" w:rsidP="00451FED" w:rsidRDefault="00451FED" w14:paraId="14DEECD0" w14:textId="72D0DE34">
      <w:pPr>
        <w:widowControl w:val="0"/>
        <w:autoSpaceDE w:val="0"/>
        <w:autoSpaceDN w:val="0"/>
        <w:adjustRightInd w:val="0"/>
        <w:spacing w:after="160"/>
        <w:rPr>
          <w:rFonts w:ascii="Arial" w:hAnsi="Arial" w:cs="Arial"/>
          <w:noProof/>
        </w:rPr>
      </w:pPr>
      <w:r>
        <w:rPr>
          <w:rFonts w:ascii="Arial" w:hAnsi="Arial" w:cs="Arial"/>
          <w:b/>
          <w:bCs/>
          <w:color w:val="000000" w:themeColor="text1"/>
          <w:lang w:eastAsia="en-GB"/>
        </w:rPr>
        <w:fldChar w:fldCharType="begin" w:fldLock="1"/>
      </w:r>
      <w:r>
        <w:rPr>
          <w:rFonts w:ascii="Arial" w:hAnsi="Arial" w:cs="Arial"/>
          <w:b/>
          <w:bCs/>
          <w:color w:val="000000" w:themeColor="text1"/>
          <w:lang w:eastAsia="en-GB"/>
        </w:rPr>
        <w:instrText xml:space="preserve">ADDIN Mendeley Bibliography CSL_BIBLIOGRAPHY </w:instrText>
      </w:r>
      <w:r>
        <w:rPr>
          <w:rFonts w:ascii="Arial" w:hAnsi="Arial" w:cs="Arial"/>
          <w:b/>
          <w:bCs/>
          <w:color w:val="000000" w:themeColor="text1"/>
          <w:lang w:eastAsia="en-GB"/>
        </w:rPr>
        <w:fldChar w:fldCharType="separate"/>
      </w:r>
      <w:r w:rsidRPr="00451FED">
        <w:rPr>
          <w:rFonts w:ascii="Arial" w:hAnsi="Arial" w:cs="Arial"/>
          <w:noProof/>
        </w:rPr>
        <w:t xml:space="preserve">Silvers-Granelli, H. (2021) ‘Why female athletes injure their ACL’s more frequently? What can we do to mitigate their risk?’, </w:t>
      </w:r>
      <w:r w:rsidRPr="00451FED">
        <w:rPr>
          <w:rFonts w:ascii="Arial" w:hAnsi="Arial" w:cs="Arial"/>
          <w:i/>
          <w:iCs/>
          <w:noProof/>
        </w:rPr>
        <w:t>International Journal of Sports Physical Therapy</w:t>
      </w:r>
      <w:r w:rsidRPr="00451FED">
        <w:rPr>
          <w:rFonts w:ascii="Arial" w:hAnsi="Arial" w:cs="Arial"/>
          <w:noProof/>
        </w:rPr>
        <w:t>, 16(4), pp. 971–977. doi: 10.26603/001c.25467.</w:t>
      </w:r>
    </w:p>
    <w:p w:rsidRPr="00451FED" w:rsidR="00451FED" w:rsidP="00451FED" w:rsidRDefault="00451FED" w14:paraId="472FB0FE" w14:textId="77777777">
      <w:pPr>
        <w:widowControl w:val="0"/>
        <w:autoSpaceDE w:val="0"/>
        <w:autoSpaceDN w:val="0"/>
        <w:adjustRightInd w:val="0"/>
        <w:spacing w:after="160"/>
        <w:rPr>
          <w:rFonts w:ascii="Arial" w:hAnsi="Arial" w:cs="Arial"/>
          <w:noProof/>
        </w:rPr>
      </w:pPr>
      <w:r w:rsidRPr="00451FED">
        <w:rPr>
          <w:rFonts w:ascii="Arial" w:hAnsi="Arial" w:cs="Arial"/>
          <w:noProof/>
        </w:rPr>
        <w:t xml:space="preserve">Yoong, S. L. </w:t>
      </w:r>
      <w:r w:rsidRPr="00451FED">
        <w:rPr>
          <w:rFonts w:ascii="Arial" w:hAnsi="Arial" w:cs="Arial"/>
          <w:i/>
          <w:iCs/>
          <w:noProof/>
        </w:rPr>
        <w:t>et al.</w:t>
      </w:r>
      <w:r w:rsidRPr="00451FED">
        <w:rPr>
          <w:rFonts w:ascii="Arial" w:hAnsi="Arial" w:cs="Arial"/>
          <w:noProof/>
        </w:rPr>
        <w:t xml:space="preserve"> (2023) ‘Describing the evidence-base for research engagement by health care providers and health care organisations: a scoping review’, </w:t>
      </w:r>
      <w:r w:rsidRPr="00451FED">
        <w:rPr>
          <w:rFonts w:ascii="Arial" w:hAnsi="Arial" w:cs="Arial"/>
          <w:i/>
          <w:iCs/>
          <w:noProof/>
        </w:rPr>
        <w:t>BMC Health Services Research</w:t>
      </w:r>
      <w:r w:rsidRPr="00451FED">
        <w:rPr>
          <w:rFonts w:ascii="Arial" w:hAnsi="Arial" w:cs="Arial"/>
          <w:noProof/>
        </w:rPr>
        <w:t>, 23(1), pp. 1–20. doi: 10.1186/s12913-022-08887-2.</w:t>
      </w:r>
    </w:p>
    <w:p w:rsidRPr="00451FED" w:rsidR="08F414BF" w:rsidP="08F414BF" w:rsidRDefault="00451FED" w14:paraId="0D836609" w14:textId="51E9670D">
      <w:pPr>
        <w:spacing w:after="160" w:line="257" w:lineRule="auto"/>
        <w:rPr>
          <w:rFonts w:ascii="Arial" w:hAnsi="Arial" w:cs="Arial"/>
          <w:b/>
          <w:bCs/>
          <w:color w:val="000000" w:themeColor="text1"/>
          <w:lang w:eastAsia="en-GB"/>
        </w:rPr>
      </w:pPr>
      <w:r>
        <w:rPr>
          <w:rFonts w:ascii="Arial" w:hAnsi="Arial" w:cs="Arial"/>
          <w:b/>
          <w:bCs/>
          <w:color w:val="000000" w:themeColor="text1"/>
          <w:lang w:eastAsia="en-GB"/>
        </w:rPr>
        <w:fldChar w:fldCharType="end"/>
      </w:r>
    </w:p>
    <w:p w:rsidRPr="002D7A1C" w:rsidR="004B098C" w:rsidP="00E65F70" w:rsidRDefault="004B098C" w14:paraId="0E419530" w14:textId="77777777">
      <w:pPr>
        <w:autoSpaceDE w:val="0"/>
        <w:autoSpaceDN w:val="0"/>
        <w:adjustRightInd w:val="0"/>
        <w:rPr>
          <w:rFonts w:ascii="Arial" w:hAnsi="Arial" w:cs="Arial"/>
          <w:color w:val="000000"/>
          <w:lang w:eastAsia="en-GB"/>
        </w:rPr>
      </w:pPr>
      <w:r w:rsidRPr="002D7A1C">
        <w:rPr>
          <w:rFonts w:ascii="Arial" w:hAnsi="Arial" w:cs="Arial"/>
          <w:b/>
          <w:bCs/>
          <w:color w:val="000000"/>
          <w:lang w:eastAsia="en-GB"/>
        </w:rPr>
        <w:t>Application Process:</w:t>
      </w:r>
    </w:p>
    <w:p w:rsidRPr="002D7A1C" w:rsidR="0051357D" w:rsidP="0051357D" w:rsidRDefault="004B098C" w14:paraId="736C58FD" w14:textId="1BE1D3E2">
      <w:pPr>
        <w:rPr>
          <w:rFonts w:ascii="Arial" w:hAnsi="Arial" w:cs="Arial"/>
        </w:rPr>
      </w:pPr>
      <w:r w:rsidRPr="002D7A1C">
        <w:rPr>
          <w:rFonts w:ascii="Arial" w:hAnsi="Arial" w:cs="Arial"/>
        </w:rPr>
        <w:t xml:space="preserve">To </w:t>
      </w:r>
      <w:r w:rsidRPr="002D7A1C" w:rsidR="00250B5C">
        <w:rPr>
          <w:rFonts w:ascii="Arial" w:hAnsi="Arial" w:cs="Arial"/>
        </w:rPr>
        <w:t xml:space="preserve">begin the </w:t>
      </w:r>
      <w:r w:rsidRPr="002D7A1C">
        <w:rPr>
          <w:rFonts w:ascii="Arial" w:hAnsi="Arial" w:cs="Arial"/>
        </w:rPr>
        <w:t>application</w:t>
      </w:r>
      <w:r w:rsidRPr="002D7A1C" w:rsidR="00250B5C">
        <w:rPr>
          <w:rFonts w:ascii="Arial" w:hAnsi="Arial" w:cs="Arial"/>
        </w:rPr>
        <w:t xml:space="preserve"> process</w:t>
      </w:r>
      <w:r w:rsidRPr="002D7A1C">
        <w:rPr>
          <w:rFonts w:ascii="Arial" w:hAnsi="Arial" w:cs="Arial"/>
        </w:rPr>
        <w:t xml:space="preserve"> </w:t>
      </w:r>
      <w:r w:rsidRPr="002D7A1C" w:rsidR="0051357D">
        <w:rPr>
          <w:rFonts w:ascii="Arial" w:hAnsi="Arial" w:cs="Arial"/>
        </w:rPr>
        <w:t xml:space="preserve">please go to </w:t>
      </w:r>
      <w:hyperlink r:id="rId8">
        <w:r w:rsidRPr="002D7A1C" w:rsidR="359AE91B">
          <w:rPr>
            <w:rStyle w:val="Hyperlink"/>
            <w:rFonts w:ascii="Arial" w:hAnsi="Arial" w:eastAsia="Arial" w:cs="Arial"/>
          </w:rPr>
          <w:t>https://www.worcester.ac.uk/courses/business-mphilphd</w:t>
        </w:r>
      </w:hyperlink>
      <w:r w:rsidRPr="002D7A1C" w:rsidR="359AE91B">
        <w:rPr>
          <w:rFonts w:ascii="Arial" w:hAnsi="Arial" w:cs="Arial"/>
        </w:rPr>
        <w:t xml:space="preserve"> </w:t>
      </w:r>
      <w:r w:rsidRPr="002D7A1C" w:rsidR="0051357D">
        <w:rPr>
          <w:rFonts w:ascii="Arial" w:hAnsi="Arial" w:cs="Arial"/>
        </w:rPr>
        <w:t xml:space="preserve">and click on ‘How to Apply’ in the top menu. This PhD could be caried out on a part time or </w:t>
      </w:r>
      <w:proofErr w:type="gramStart"/>
      <w:r w:rsidRPr="002D7A1C" w:rsidR="0051357D">
        <w:rPr>
          <w:rFonts w:ascii="Arial" w:hAnsi="Arial" w:cs="Arial"/>
        </w:rPr>
        <w:t>full time</w:t>
      </w:r>
      <w:proofErr w:type="gramEnd"/>
      <w:r w:rsidRPr="002D7A1C" w:rsidR="0051357D">
        <w:rPr>
          <w:rFonts w:ascii="Arial" w:hAnsi="Arial" w:cs="Arial"/>
        </w:rPr>
        <w:t xml:space="preserve"> basis so please select the relevant application link. On the application form, please make it clear that you are applying for one of our advertised projects so we can direct it straight to the relevant people.  </w:t>
      </w:r>
    </w:p>
    <w:p w:rsidRPr="002D7A1C" w:rsidR="0051357D" w:rsidP="004B098C" w:rsidRDefault="0051357D" w14:paraId="4DEB4003" w14:textId="77777777">
      <w:pPr>
        <w:jc w:val="both"/>
        <w:rPr>
          <w:rFonts w:ascii="Arial" w:hAnsi="Arial" w:cs="Arial"/>
        </w:rPr>
      </w:pPr>
    </w:p>
    <w:p w:rsidRPr="002D7A1C" w:rsidR="2E15E99B" w:rsidP="2E15E99B" w:rsidRDefault="2E15E99B" w14:paraId="5A913148" w14:textId="2090DA7E">
      <w:pPr>
        <w:jc w:val="both"/>
        <w:rPr>
          <w:rFonts w:ascii="Arial" w:hAnsi="Arial" w:cs="Arial"/>
        </w:rPr>
      </w:pPr>
    </w:p>
    <w:p w:rsidRPr="002D7A1C" w:rsidR="004B098C" w:rsidP="004B098C" w:rsidRDefault="004B098C" w14:paraId="740B4894" w14:textId="3DB39075">
      <w:pPr>
        <w:autoSpaceDE w:val="0"/>
        <w:autoSpaceDN w:val="0"/>
        <w:adjustRightInd w:val="0"/>
        <w:jc w:val="both"/>
        <w:rPr>
          <w:rFonts w:ascii="Arial" w:hAnsi="Arial" w:cs="Arial"/>
          <w:b/>
          <w:bCs/>
          <w:color w:val="000000"/>
          <w:lang w:eastAsia="en-GB"/>
        </w:rPr>
      </w:pPr>
      <w:r w:rsidRPr="002D7A1C">
        <w:rPr>
          <w:rFonts w:ascii="Arial" w:hAnsi="Arial" w:cs="Arial"/>
          <w:b/>
          <w:bCs/>
          <w:color w:val="000000"/>
          <w:lang w:eastAsia="en-GB"/>
        </w:rPr>
        <w:t>The Interview</w:t>
      </w:r>
      <w:r w:rsidRPr="002D7A1C" w:rsidR="00F70486">
        <w:rPr>
          <w:rFonts w:ascii="Arial" w:hAnsi="Arial" w:cs="Arial"/>
          <w:b/>
          <w:bCs/>
          <w:color w:val="000000"/>
          <w:lang w:eastAsia="en-GB"/>
        </w:rPr>
        <w:t>:</w:t>
      </w:r>
    </w:p>
    <w:p w:rsidRPr="002D7A1C" w:rsidR="0051357D" w:rsidRDefault="0051357D" w14:paraId="4D104C7C" w14:textId="057BF830">
      <w:pPr>
        <w:rPr>
          <w:rFonts w:ascii="Arial" w:hAnsi="Arial" w:cs="Arial"/>
          <w:color w:val="000000"/>
          <w:lang w:eastAsia="en-GB"/>
        </w:rPr>
      </w:pPr>
      <w:r w:rsidRPr="002D7A1C">
        <w:rPr>
          <w:rFonts w:ascii="Arial" w:hAnsi="Arial" w:cs="Arial"/>
          <w:color w:val="000000"/>
          <w:lang w:eastAsia="en-GB"/>
        </w:rPr>
        <w:t xml:space="preserve">All successful applicants will be offered an interview with the proposed Supervisory Team. You will be contacted by a member of the </w:t>
      </w:r>
      <w:r w:rsidRPr="002D7A1C" w:rsidR="00733A7B">
        <w:rPr>
          <w:rFonts w:ascii="Arial" w:hAnsi="Arial" w:cs="Arial"/>
          <w:color w:val="000000"/>
          <w:lang w:eastAsia="en-GB"/>
        </w:rPr>
        <w:t>Doctoral</w:t>
      </w:r>
      <w:r w:rsidRPr="002D7A1C">
        <w:rPr>
          <w:rFonts w:ascii="Arial" w:hAnsi="Arial" w:cs="Arial"/>
          <w:color w:val="000000"/>
          <w:lang w:eastAsia="en-GB"/>
        </w:rPr>
        <w:t xml:space="preserve"> School Team to find a suitable date. Interviews can be conducted in person or over Microsoft Teams. </w:t>
      </w:r>
    </w:p>
    <w:p w:rsidRPr="002D7A1C" w:rsidR="2E15E99B" w:rsidP="2E15E99B" w:rsidRDefault="2E15E99B" w14:paraId="0EF4DA5B" w14:textId="1DE74A7E">
      <w:pPr>
        <w:rPr>
          <w:rFonts w:ascii="Arial" w:hAnsi="Arial" w:cs="Arial"/>
          <w:b/>
          <w:bCs/>
          <w:color w:val="000000" w:themeColor="text1"/>
          <w:lang w:eastAsia="en-GB"/>
        </w:rPr>
      </w:pPr>
    </w:p>
    <w:p w:rsidRPr="002D7A1C" w:rsidR="2E15E99B" w:rsidP="2E15E99B" w:rsidRDefault="2E15E99B" w14:paraId="0E8E8CD2" w14:textId="7C2535AE">
      <w:pPr>
        <w:rPr>
          <w:rFonts w:ascii="Arial" w:hAnsi="Arial" w:cs="Arial"/>
          <w:b/>
          <w:bCs/>
          <w:color w:val="000000" w:themeColor="text1"/>
          <w:lang w:eastAsia="en-GB"/>
        </w:rPr>
      </w:pPr>
    </w:p>
    <w:p w:rsidRPr="002D7A1C" w:rsidR="0051357D" w:rsidRDefault="0051357D" w14:paraId="77C85698" w14:textId="45EC432E">
      <w:pPr>
        <w:rPr>
          <w:rFonts w:ascii="Arial" w:hAnsi="Arial" w:cs="Arial"/>
          <w:b/>
          <w:bCs/>
          <w:color w:val="000000"/>
          <w:lang w:eastAsia="en-GB"/>
        </w:rPr>
      </w:pPr>
      <w:r w:rsidRPr="002D7A1C">
        <w:rPr>
          <w:rFonts w:ascii="Arial" w:hAnsi="Arial" w:cs="Arial"/>
          <w:b/>
          <w:bCs/>
          <w:color w:val="000000" w:themeColor="text1"/>
          <w:lang w:eastAsia="en-GB"/>
        </w:rPr>
        <w:t>Funding your PhD:</w:t>
      </w:r>
    </w:p>
    <w:p w:rsidRPr="002D7A1C" w:rsidR="0051357D" w:rsidP="39CCBFB8" w:rsidRDefault="0051357D" w14:paraId="2E6E6B6F" w14:textId="1C897BFF">
      <w:pPr>
        <w:rPr>
          <w:rFonts w:ascii="Arial" w:hAnsi="Arial" w:cs="Arial"/>
          <w:color w:val="000000"/>
          <w:lang w:eastAsia="en-GB"/>
        </w:rPr>
      </w:pPr>
      <w:r w:rsidRPr="002D7A1C">
        <w:rPr>
          <w:rFonts w:ascii="Arial" w:hAnsi="Arial" w:cs="Arial"/>
          <w:color w:val="000000" w:themeColor="text1"/>
          <w:lang w:eastAsia="en-GB"/>
        </w:rPr>
        <w:t xml:space="preserve">For information about Doctoral Loans please visit: </w:t>
      </w:r>
      <w:hyperlink r:id="rId9">
        <w:r w:rsidRPr="002D7A1C">
          <w:rPr>
            <w:rStyle w:val="Hyperlink"/>
            <w:rFonts w:ascii="Arial" w:hAnsi="Arial" w:cs="Arial"/>
            <w:lang w:eastAsia="en-GB"/>
          </w:rPr>
          <w:t>https://www.worc.ac.uk/study/fees-and-finance/doctoral-loans.aspx</w:t>
        </w:r>
      </w:hyperlink>
      <w:r w:rsidRPr="002D7A1C">
        <w:rPr>
          <w:rFonts w:ascii="Arial" w:hAnsi="Arial" w:cs="Arial"/>
          <w:color w:val="000000" w:themeColor="text1"/>
          <w:lang w:eastAsia="en-GB"/>
        </w:rPr>
        <w:t xml:space="preserve"> </w:t>
      </w:r>
    </w:p>
    <w:p w:rsidRPr="002D7A1C" w:rsidR="0051357D" w:rsidRDefault="0051357D" w14:paraId="29C2B945" w14:textId="77777777">
      <w:pPr>
        <w:rPr>
          <w:rFonts w:ascii="Arial" w:hAnsi="Arial" w:cs="Arial"/>
          <w:color w:val="000000"/>
          <w:lang w:eastAsia="en-GB"/>
        </w:rPr>
      </w:pPr>
    </w:p>
    <w:p w:rsidRPr="002D7A1C" w:rsidR="0051357D" w:rsidRDefault="0051357D" w14:paraId="729407BC" w14:textId="646F2EEC">
      <w:pPr>
        <w:rPr>
          <w:rFonts w:ascii="Arial" w:hAnsi="Arial" w:cs="Arial"/>
          <w:color w:val="000000"/>
          <w:lang w:eastAsia="en-GB"/>
        </w:rPr>
      </w:pPr>
      <w:r w:rsidRPr="002D7A1C">
        <w:rPr>
          <w:rFonts w:ascii="Arial" w:hAnsi="Arial" w:cs="Arial"/>
          <w:color w:val="000000"/>
          <w:lang w:eastAsia="en-GB"/>
        </w:rPr>
        <w:t xml:space="preserve">During your PhD you can access the Research Student Support Scheme to support dissemination costs associated with your research, up to £500 a year. </w:t>
      </w:r>
    </w:p>
    <w:p w:rsidRPr="002D7A1C" w:rsidR="00B67493" w:rsidRDefault="00B67493" w14:paraId="477A0DF7" w14:textId="77777777">
      <w:pPr>
        <w:rPr>
          <w:rFonts w:ascii="Arial" w:hAnsi="Arial" w:cs="Arial"/>
          <w:color w:val="000000"/>
          <w:lang w:eastAsia="en-GB"/>
        </w:rPr>
      </w:pPr>
    </w:p>
    <w:p w:rsidRPr="002D7A1C" w:rsidR="00E65F70" w:rsidRDefault="00E65F70" w14:paraId="04BFDC96" w14:textId="07739283">
      <w:pPr>
        <w:rPr>
          <w:rFonts w:ascii="Arial" w:hAnsi="Arial" w:cs="Arial"/>
          <w:b/>
          <w:bCs/>
          <w:color w:val="000000"/>
          <w:sz w:val="22"/>
          <w:szCs w:val="22"/>
          <w:lang w:eastAsia="en-GB"/>
        </w:rPr>
      </w:pPr>
      <w:r w:rsidRPr="002D7A1C">
        <w:rPr>
          <w:rFonts w:ascii="Arial" w:hAnsi="Arial" w:cs="Arial"/>
          <w:b/>
          <w:bCs/>
          <w:color w:val="000000"/>
          <w:sz w:val="22"/>
          <w:szCs w:val="22"/>
          <w:lang w:eastAsia="en-GB"/>
        </w:rPr>
        <w:br w:type="page"/>
      </w:r>
    </w:p>
    <w:p w:rsidR="00F70486" w:rsidP="00F70486" w:rsidRDefault="00F70486" w14:paraId="5EC6818E" w14:textId="7B680249">
      <w:pPr>
        <w:rPr>
          <w:rFonts w:ascii="Arial" w:hAnsi="Arial" w:cs="Arial"/>
          <w:b/>
          <w:bCs/>
          <w:color w:val="444444"/>
          <w:lang w:eastAsia="en-GB"/>
        </w:rPr>
      </w:pPr>
      <w:r w:rsidRPr="00BB7A06">
        <w:rPr>
          <w:rFonts w:ascii="Arial" w:hAnsi="Arial" w:cs="Arial"/>
          <w:b/>
          <w:bCs/>
          <w:color w:val="444444"/>
          <w:lang w:eastAsia="en-GB"/>
        </w:rPr>
        <w:lastRenderedPageBreak/>
        <w:t>Research at the University of Worcester</w:t>
      </w:r>
    </w:p>
    <w:p w:rsidRPr="00E65F70" w:rsidR="00E65F70" w:rsidP="00F70486" w:rsidRDefault="00E65F70" w14:paraId="09122105" w14:textId="77777777">
      <w:pPr>
        <w:rPr>
          <w:rFonts w:ascii="Arial" w:hAnsi="Arial" w:cs="Arial"/>
          <w:b/>
          <w:bCs/>
          <w:color w:val="000000"/>
          <w:sz w:val="22"/>
          <w:szCs w:val="22"/>
          <w:lang w:eastAsia="en-GB"/>
        </w:rPr>
      </w:pPr>
    </w:p>
    <w:p w:rsidR="009C0561" w:rsidP="00F70486" w:rsidRDefault="00F70486" w14:paraId="482216F8" w14:textId="354D72AC">
      <w:pPr>
        <w:rPr>
          <w:rFonts w:ascii="Arial" w:hAnsi="Arial" w:cs="Arial"/>
          <w:color w:val="444444"/>
          <w:lang w:eastAsia="en-GB"/>
        </w:rPr>
      </w:pPr>
      <w:r w:rsidRPr="002F5428">
        <w:rPr>
          <w:rFonts w:ascii="Arial" w:hAnsi="Arial" w:cs="Arial"/>
          <w:color w:val="444444"/>
          <w:lang w:eastAsia="en-GB"/>
        </w:rPr>
        <w:t xml:space="preserve">Research </w:t>
      </w:r>
      <w:r w:rsidR="009C0561">
        <w:rPr>
          <w:rFonts w:ascii="Arial" w:hAnsi="Arial" w:cs="Arial"/>
          <w:color w:val="444444"/>
          <w:lang w:eastAsia="en-GB"/>
        </w:rPr>
        <w:t>is central to the University’s mission to make a difference</w:t>
      </w:r>
      <w:r w:rsidR="00BB7A06">
        <w:rPr>
          <w:rFonts w:ascii="Arial" w:hAnsi="Arial" w:cs="Arial"/>
          <w:color w:val="444444"/>
          <w:lang w:eastAsia="en-GB"/>
        </w:rPr>
        <w:t xml:space="preserve"> in everything that we do</w:t>
      </w:r>
      <w:r w:rsidR="009C0561">
        <w:rPr>
          <w:rFonts w:ascii="Arial" w:hAnsi="Arial" w:cs="Arial"/>
          <w:color w:val="444444"/>
          <w:lang w:eastAsia="en-GB"/>
        </w:rPr>
        <w:t xml:space="preserve">. We are committed to delivering excellent research which extends the boundaries of human </w:t>
      </w:r>
      <w:proofErr w:type="gramStart"/>
      <w:r w:rsidR="009C0561">
        <w:rPr>
          <w:rFonts w:ascii="Arial" w:hAnsi="Arial" w:cs="Arial"/>
          <w:color w:val="444444"/>
          <w:lang w:eastAsia="en-GB"/>
        </w:rPr>
        <w:t>knowledge</w:t>
      </w:r>
      <w:proofErr w:type="gramEnd"/>
      <w:r w:rsidR="009C0561">
        <w:rPr>
          <w:rFonts w:ascii="Arial" w:hAnsi="Arial" w:cs="Arial"/>
          <w:color w:val="444444"/>
          <w:lang w:eastAsia="en-GB"/>
        </w:rPr>
        <w:t xml:space="preserve"> but which also improves people’s lives by enabling better health outcomes, improving food security, developing environmentally sustainable solutions for crop production and socially sustainable solutions to our ageing population, enhancing public knowledge and understanding of the past and present.</w:t>
      </w:r>
    </w:p>
    <w:p w:rsidRPr="002F5428" w:rsidR="009C0561" w:rsidP="009C0561" w:rsidRDefault="009C0561" w14:paraId="0582B731" w14:textId="441EB59C">
      <w:pPr>
        <w:spacing w:before="300" w:after="300"/>
        <w:rPr>
          <w:rFonts w:ascii="Arial" w:hAnsi="Arial" w:cs="Arial"/>
          <w:color w:val="444444"/>
          <w:lang w:eastAsia="en-GB"/>
        </w:rPr>
      </w:pPr>
      <w:r w:rsidRPr="002F5428">
        <w:rPr>
          <w:rFonts w:ascii="Arial" w:hAnsi="Arial" w:cs="Arial"/>
          <w:color w:val="444444"/>
          <w:lang w:eastAsia="en-GB"/>
        </w:rPr>
        <w:t xml:space="preserve">The University </w:t>
      </w:r>
      <w:r>
        <w:rPr>
          <w:rFonts w:ascii="Arial" w:hAnsi="Arial" w:cs="Arial"/>
          <w:color w:val="444444"/>
          <w:lang w:eastAsia="en-GB"/>
        </w:rPr>
        <w:t>hence focuses its</w:t>
      </w:r>
      <w:r w:rsidRPr="002F5428">
        <w:rPr>
          <w:rFonts w:ascii="Arial" w:hAnsi="Arial" w:cs="Arial"/>
          <w:color w:val="444444"/>
          <w:lang w:eastAsia="en-GB"/>
        </w:rPr>
        <w:t xml:space="preserve"> research </w:t>
      </w:r>
      <w:r>
        <w:rPr>
          <w:rFonts w:ascii="Arial" w:hAnsi="Arial" w:cs="Arial"/>
          <w:color w:val="444444"/>
          <w:lang w:eastAsia="en-GB"/>
        </w:rPr>
        <w:t>around five high-level challenges facing society, locally, nationally and globally</w:t>
      </w:r>
      <w:r w:rsidRPr="002F5428">
        <w:rPr>
          <w:rFonts w:ascii="Arial" w:hAnsi="Arial" w:cs="Arial"/>
          <w:color w:val="444444"/>
          <w:lang w:eastAsia="en-GB"/>
        </w:rPr>
        <w:t>:</w:t>
      </w:r>
    </w:p>
    <w:p w:rsidRPr="002F5428" w:rsidR="009C0561" w:rsidP="009C0561" w:rsidRDefault="00E24B4F" w14:paraId="02BA7F03" w14:textId="77777777">
      <w:pPr>
        <w:numPr>
          <w:ilvl w:val="0"/>
          <w:numId w:val="10"/>
        </w:numPr>
        <w:spacing w:before="100" w:beforeAutospacing="1" w:after="100" w:afterAutospacing="1"/>
        <w:rPr>
          <w:rFonts w:ascii="Arial" w:hAnsi="Arial" w:eastAsia="Times New Roman" w:cs="Arial"/>
          <w:color w:val="444444"/>
          <w:lang w:eastAsia="en-GB"/>
        </w:rPr>
      </w:pPr>
      <w:hyperlink w:history="1" r:id="rId10">
        <w:r w:rsidRPr="00E65F70" w:rsidR="009C0561">
          <w:rPr>
            <w:rStyle w:val="Hyperlink"/>
            <w:rFonts w:ascii="Arial" w:hAnsi="Arial" w:eastAsia="Times New Roman" w:cs="Arial"/>
            <w:b/>
            <w:bCs/>
            <w:lang w:eastAsia="en-GB"/>
          </w:rPr>
          <w:t>Human Health and Wellbeing</w:t>
        </w:r>
      </w:hyperlink>
      <w:r w:rsidRPr="002F5428" w:rsidR="009C0561">
        <w:rPr>
          <w:rFonts w:ascii="Arial" w:hAnsi="Arial" w:eastAsia="Times New Roman" w:cs="Arial"/>
          <w:color w:val="444444"/>
          <w:lang w:eastAsia="en-GB"/>
        </w:rPr>
        <w:t xml:space="preserve"> </w:t>
      </w:r>
    </w:p>
    <w:p w:rsidRPr="002F5428" w:rsidR="009C0561" w:rsidP="009C0561" w:rsidRDefault="00E24B4F" w14:paraId="47A75002" w14:textId="77777777">
      <w:pPr>
        <w:numPr>
          <w:ilvl w:val="0"/>
          <w:numId w:val="10"/>
        </w:numPr>
        <w:spacing w:before="100" w:beforeAutospacing="1" w:after="100" w:afterAutospacing="1"/>
        <w:rPr>
          <w:rFonts w:ascii="Arial" w:hAnsi="Arial" w:eastAsia="Times New Roman" w:cs="Arial"/>
          <w:color w:val="444444"/>
          <w:lang w:eastAsia="en-GB"/>
        </w:rPr>
      </w:pPr>
      <w:hyperlink w:history="1" r:id="rId11">
        <w:r w:rsidRPr="00E65F70" w:rsidR="009C0561">
          <w:rPr>
            <w:rStyle w:val="Hyperlink"/>
            <w:rFonts w:ascii="Arial" w:hAnsi="Arial" w:eastAsia="Times New Roman" w:cs="Arial"/>
            <w:b/>
            <w:bCs/>
            <w:lang w:eastAsia="en-GB"/>
          </w:rPr>
          <w:t>Sustainable Futures</w:t>
        </w:r>
      </w:hyperlink>
      <w:r w:rsidRPr="002F5428" w:rsidR="009C0561">
        <w:rPr>
          <w:rFonts w:ascii="Arial" w:hAnsi="Arial" w:eastAsia="Times New Roman" w:cs="Arial"/>
          <w:color w:val="444444"/>
          <w:lang w:eastAsia="en-GB"/>
        </w:rPr>
        <w:t xml:space="preserve"> </w:t>
      </w:r>
    </w:p>
    <w:p w:rsidRPr="00E65F70" w:rsidR="009C0561" w:rsidP="009C0561" w:rsidRDefault="00E24B4F" w14:paraId="78B5463A" w14:textId="77777777">
      <w:pPr>
        <w:numPr>
          <w:ilvl w:val="0"/>
          <w:numId w:val="10"/>
        </w:numPr>
        <w:spacing w:before="100" w:beforeAutospacing="1" w:after="100" w:afterAutospacing="1"/>
        <w:rPr>
          <w:rFonts w:ascii="Arial" w:hAnsi="Arial" w:eastAsia="Times New Roman" w:cs="Arial"/>
          <w:b/>
          <w:bCs/>
          <w:color w:val="444444"/>
          <w:lang w:eastAsia="en-GB"/>
        </w:rPr>
      </w:pPr>
      <w:hyperlink w:history="1" r:id="rId12">
        <w:r w:rsidRPr="00E65F70" w:rsidR="009C0561">
          <w:rPr>
            <w:rStyle w:val="Hyperlink"/>
            <w:rFonts w:ascii="Arial" w:hAnsi="Arial" w:eastAsia="Times New Roman" w:cs="Arial"/>
            <w:b/>
            <w:bCs/>
            <w:lang w:eastAsia="en-GB"/>
          </w:rPr>
          <w:t>Digital Innovation</w:t>
        </w:r>
      </w:hyperlink>
    </w:p>
    <w:p w:rsidRPr="00E65F70" w:rsidR="009C0561" w:rsidP="009C0561" w:rsidRDefault="00E24B4F" w14:paraId="5D540652" w14:textId="77777777">
      <w:pPr>
        <w:numPr>
          <w:ilvl w:val="0"/>
          <w:numId w:val="10"/>
        </w:numPr>
        <w:spacing w:before="100" w:beforeAutospacing="1" w:after="100" w:afterAutospacing="1"/>
        <w:rPr>
          <w:rFonts w:ascii="Arial" w:hAnsi="Arial" w:eastAsia="Times New Roman" w:cs="Arial"/>
          <w:color w:val="444444"/>
          <w:lang w:eastAsia="en-GB"/>
        </w:rPr>
      </w:pPr>
      <w:hyperlink w:history="1" r:id="rId13">
        <w:r w:rsidRPr="00E65F70" w:rsidR="009C0561">
          <w:rPr>
            <w:rStyle w:val="Hyperlink"/>
            <w:rFonts w:ascii="Arial" w:hAnsi="Arial" w:eastAsia="Times New Roman" w:cs="Arial"/>
            <w:b/>
            <w:bCs/>
            <w:lang w:eastAsia="en-GB"/>
          </w:rPr>
          <w:t>Culture, Identity and Social Exclusion</w:t>
        </w:r>
      </w:hyperlink>
      <w:r w:rsidRPr="002F5428" w:rsidR="009C0561">
        <w:rPr>
          <w:rFonts w:ascii="Arial" w:hAnsi="Arial" w:eastAsia="Times New Roman" w:cs="Arial"/>
          <w:color w:val="444444"/>
          <w:lang w:eastAsia="en-GB"/>
        </w:rPr>
        <w:t> </w:t>
      </w:r>
    </w:p>
    <w:p w:rsidRPr="00E65F70" w:rsidR="009C0561" w:rsidP="009C0561" w:rsidRDefault="00E24B4F" w14:paraId="7B835D50" w14:textId="77777777">
      <w:pPr>
        <w:numPr>
          <w:ilvl w:val="0"/>
          <w:numId w:val="10"/>
        </w:numPr>
        <w:spacing w:before="100" w:beforeAutospacing="1" w:after="100" w:afterAutospacing="1"/>
        <w:rPr>
          <w:rFonts w:ascii="Arial" w:hAnsi="Arial" w:eastAsia="Times New Roman" w:cs="Arial"/>
          <w:color w:val="444444"/>
          <w:lang w:eastAsia="en-GB"/>
        </w:rPr>
      </w:pPr>
      <w:hyperlink w:history="1" r:id="rId14">
        <w:r w:rsidRPr="00E65F70" w:rsidR="009C0561">
          <w:rPr>
            <w:rStyle w:val="Hyperlink"/>
            <w:rFonts w:ascii="Arial" w:hAnsi="Arial" w:eastAsia="Times New Roman" w:cs="Arial"/>
            <w:b/>
            <w:bCs/>
            <w:lang w:eastAsia="en-GB"/>
          </w:rPr>
          <w:t>Professional Education</w:t>
        </w:r>
      </w:hyperlink>
      <w:r w:rsidRPr="002F5428" w:rsidR="009C0561">
        <w:rPr>
          <w:rFonts w:ascii="Arial" w:hAnsi="Arial" w:eastAsia="Times New Roman" w:cs="Arial"/>
          <w:color w:val="444444"/>
          <w:lang w:eastAsia="en-GB"/>
        </w:rPr>
        <w:t xml:space="preserve"> </w:t>
      </w:r>
      <w:r w:rsidRPr="00E65F70" w:rsidR="009C0561">
        <w:rPr>
          <w:rFonts w:ascii="Arial" w:hAnsi="Arial" w:eastAsia="Times New Roman" w:cs="Arial"/>
          <w:color w:val="444444"/>
          <w:lang w:eastAsia="en-GB"/>
        </w:rPr>
        <w:t> </w:t>
      </w:r>
    </w:p>
    <w:p w:rsidR="009C0561" w:rsidP="00F70486" w:rsidRDefault="009C0561" w14:paraId="59ED866C" w14:textId="32CEEFC4">
      <w:pPr>
        <w:rPr>
          <w:rFonts w:ascii="Arial" w:hAnsi="Arial" w:cs="Arial"/>
          <w:color w:val="444444"/>
          <w:lang w:eastAsia="en-GB"/>
        </w:rPr>
      </w:pPr>
      <w:r>
        <w:rPr>
          <w:rFonts w:ascii="Arial" w:hAnsi="Arial" w:cs="Arial"/>
          <w:color w:val="444444"/>
          <w:lang w:eastAsia="en-GB"/>
        </w:rPr>
        <w:t>The success of our research is reflected in our continuous improvement in external research assessment processes. I</w:t>
      </w:r>
      <w:r w:rsidR="00BB7A06">
        <w:rPr>
          <w:rFonts w:ascii="Arial" w:hAnsi="Arial" w:cs="Arial"/>
          <w:color w:val="444444"/>
          <w:lang w:eastAsia="en-GB"/>
        </w:rPr>
        <w:t>n</w:t>
      </w:r>
      <w:r>
        <w:rPr>
          <w:rFonts w:ascii="Arial" w:hAnsi="Arial" w:cs="Arial"/>
          <w:color w:val="444444"/>
          <w:lang w:eastAsia="en-GB"/>
        </w:rPr>
        <w:t xml:space="preserve"> the most recent Research Excellence Framework, REF 2021, the University </w:t>
      </w:r>
      <w:r w:rsidR="00BB7A06">
        <w:rPr>
          <w:rFonts w:ascii="Arial" w:hAnsi="Arial" w:cs="Arial"/>
          <w:color w:val="444444"/>
          <w:lang w:eastAsia="en-GB"/>
        </w:rPr>
        <w:t>saw a near 50% increase in the scale of its research and 12% increase in quality, building on its performance in REF 2014 when it was the UK’s most improved university in terms of Research Power, a combination of scale and quality.</w:t>
      </w:r>
    </w:p>
    <w:p w:rsidR="009C0561" w:rsidP="00F70486" w:rsidRDefault="009C0561" w14:paraId="1FC38004" w14:textId="77777777">
      <w:pPr>
        <w:rPr>
          <w:rFonts w:ascii="Arial" w:hAnsi="Arial" w:cs="Arial"/>
          <w:color w:val="444444"/>
          <w:lang w:eastAsia="en-GB"/>
        </w:rPr>
      </w:pPr>
    </w:p>
    <w:p w:rsidRPr="00BB7A06" w:rsidR="002F5428" w:rsidP="00F70486" w:rsidRDefault="00BB7A06" w14:paraId="0A17C81C" w14:textId="42787618">
      <w:pPr>
        <w:rPr>
          <w:rFonts w:ascii="Arial" w:hAnsi="Arial" w:cs="Arial"/>
          <w:b/>
          <w:bCs/>
          <w:color w:val="444444"/>
          <w:lang w:eastAsia="en-GB"/>
        </w:rPr>
      </w:pPr>
      <w:r w:rsidRPr="00BB7A06">
        <w:rPr>
          <w:rFonts w:ascii="Arial" w:hAnsi="Arial" w:cs="Arial"/>
          <w:b/>
          <w:bCs/>
          <w:color w:val="444444"/>
          <w:lang w:eastAsia="en-GB"/>
        </w:rPr>
        <w:t>Research Degrees at Worcester</w:t>
      </w:r>
    </w:p>
    <w:p w:rsidR="00BB7A06" w:rsidP="00F70486" w:rsidRDefault="00BB7A06" w14:paraId="2257482B" w14:textId="09785E1C">
      <w:pPr>
        <w:rPr>
          <w:rFonts w:ascii="Arial" w:hAnsi="Arial" w:cs="Arial"/>
          <w:color w:val="444444"/>
          <w:lang w:eastAsia="en-GB"/>
        </w:rPr>
      </w:pPr>
    </w:p>
    <w:p w:rsidR="00BB7A06" w:rsidP="00F70486" w:rsidRDefault="00BB7A06" w14:paraId="613278C8" w14:textId="39479B02">
      <w:pPr>
        <w:rPr>
          <w:rFonts w:ascii="Arial" w:hAnsi="Arial" w:cs="Arial"/>
          <w:color w:val="444444"/>
          <w:lang w:eastAsia="en-GB"/>
        </w:rPr>
      </w:pPr>
      <w:r>
        <w:rPr>
          <w:rFonts w:ascii="Arial" w:hAnsi="Arial" w:cs="Arial"/>
          <w:color w:val="444444"/>
          <w:lang w:eastAsia="en-GB"/>
        </w:rPr>
        <w:t>Our research students are central to our overall mission for research. They are working at the cutting edge of their disciplines and driving forward the quality of our research whilst enriching our research culture. We are looking to increase our research student numbers as a strategic imperative.</w:t>
      </w:r>
    </w:p>
    <w:p w:rsidR="00BB7A06" w:rsidP="00F70486" w:rsidRDefault="00BB7A06" w14:paraId="0B125B1F" w14:textId="5A3E5B00">
      <w:pPr>
        <w:rPr>
          <w:rFonts w:ascii="Arial" w:hAnsi="Arial" w:cs="Arial"/>
          <w:color w:val="444444"/>
          <w:lang w:eastAsia="en-GB"/>
        </w:rPr>
      </w:pPr>
    </w:p>
    <w:p w:rsidR="00E87204" w:rsidP="004B098C" w:rsidRDefault="00BB7A06" w14:paraId="40088597" w14:textId="501FBA00">
      <w:pPr>
        <w:rPr>
          <w:rFonts w:ascii="Arial" w:hAnsi="Arial" w:cs="Arial"/>
          <w:bCs/>
          <w:color w:val="000000"/>
          <w:lang w:eastAsia="en-GB"/>
        </w:rPr>
      </w:pPr>
      <w:r>
        <w:rPr>
          <w:rFonts w:ascii="Arial" w:hAnsi="Arial" w:cs="Arial"/>
          <w:color w:val="444444"/>
          <w:lang w:eastAsia="en-GB"/>
        </w:rPr>
        <w:t>Our commitment to our students is reflected in the results of the Postgraduate Research Experience Survey 2023 in which we ranked 3</w:t>
      </w:r>
      <w:r w:rsidRPr="00BB7A06">
        <w:rPr>
          <w:rFonts w:ascii="Arial" w:hAnsi="Arial" w:cs="Arial"/>
          <w:color w:val="444444"/>
          <w:vertAlign w:val="superscript"/>
          <w:lang w:eastAsia="en-GB"/>
        </w:rPr>
        <w:t>rd</w:t>
      </w:r>
      <w:r>
        <w:rPr>
          <w:rFonts w:ascii="Arial" w:hAnsi="Arial" w:cs="Arial"/>
          <w:color w:val="444444"/>
          <w:lang w:eastAsia="en-GB"/>
        </w:rPr>
        <w:t xml:space="preserve"> for overall research student satisfaction nationally</w:t>
      </w:r>
      <w:r w:rsidR="00E87204">
        <w:rPr>
          <w:rFonts w:ascii="Arial" w:hAnsi="Arial" w:cs="Arial"/>
          <w:color w:val="444444"/>
          <w:lang w:eastAsia="en-GB"/>
        </w:rPr>
        <w:t xml:space="preserve">. Key to our success in his area is the </w:t>
      </w:r>
      <w:r w:rsidR="00733A7B">
        <w:rPr>
          <w:rFonts w:ascii="Arial" w:hAnsi="Arial" w:cs="Arial"/>
          <w:color w:val="444444"/>
          <w:lang w:eastAsia="en-GB"/>
        </w:rPr>
        <w:t>Doctoral</w:t>
      </w:r>
      <w:r w:rsidR="00E87204">
        <w:rPr>
          <w:rFonts w:ascii="Arial" w:hAnsi="Arial" w:cs="Arial"/>
          <w:color w:val="444444"/>
          <w:lang w:eastAsia="en-GB"/>
        </w:rPr>
        <w:t xml:space="preserve"> School, </w:t>
      </w:r>
      <w:r w:rsidRPr="00F70486" w:rsidR="004B098C">
        <w:rPr>
          <w:rFonts w:ascii="Arial" w:hAnsi="Arial" w:cs="Arial"/>
          <w:bCs/>
          <w:color w:val="000000"/>
          <w:lang w:eastAsia="en-GB"/>
        </w:rPr>
        <w:t>a focal point for all our research students.</w:t>
      </w:r>
    </w:p>
    <w:p w:rsidR="00E87204" w:rsidP="004B098C" w:rsidRDefault="00E87204" w14:paraId="04509CA3" w14:textId="77777777">
      <w:pPr>
        <w:rPr>
          <w:rFonts w:ascii="Arial" w:hAnsi="Arial" w:cs="Arial"/>
          <w:bCs/>
          <w:color w:val="000000"/>
          <w:lang w:eastAsia="en-GB"/>
        </w:rPr>
      </w:pPr>
    </w:p>
    <w:p w:rsidRPr="00E87204" w:rsidR="004B098C" w:rsidP="004B098C" w:rsidRDefault="004B098C" w14:paraId="1FB656AF" w14:textId="21F9B990">
      <w:pPr>
        <w:rPr>
          <w:rFonts w:ascii="Arial" w:hAnsi="Arial" w:cs="Arial"/>
          <w:color w:val="444444"/>
          <w:lang w:eastAsia="en-GB"/>
        </w:rPr>
      </w:pPr>
      <w:r w:rsidRPr="00F70486">
        <w:rPr>
          <w:rFonts w:ascii="Arial" w:hAnsi="Arial" w:cs="Arial"/>
          <w:bCs/>
          <w:color w:val="000000"/>
          <w:lang w:eastAsia="en-GB"/>
        </w:rPr>
        <w:t>It provides:</w:t>
      </w:r>
    </w:p>
    <w:p w:rsidRPr="00F70486" w:rsidR="004B098C" w:rsidP="004B098C" w:rsidRDefault="004B098C" w14:paraId="312836F7" w14:textId="77777777">
      <w:pPr>
        <w:pStyle w:val="ListParagraph"/>
        <w:numPr>
          <w:ilvl w:val="0"/>
          <w:numId w:val="6"/>
        </w:numPr>
        <w:rPr>
          <w:rFonts w:ascii="Arial" w:hAnsi="Arial" w:cs="Arial"/>
          <w:bCs/>
          <w:color w:val="000000"/>
          <w:lang w:eastAsia="en-GB"/>
        </w:rPr>
      </w:pPr>
      <w:r w:rsidRPr="00F70486">
        <w:rPr>
          <w:rFonts w:ascii="Arial" w:hAnsi="Arial" w:cs="Arial"/>
          <w:bCs/>
          <w:color w:val="000000"/>
          <w:lang w:eastAsia="en-GB"/>
        </w:rPr>
        <w:t>day-to-day support for our students, both administrative and practical, through our dedicated team</w:t>
      </w:r>
    </w:p>
    <w:p w:rsidRPr="00F70486" w:rsidR="004B098C" w:rsidP="004B098C" w:rsidRDefault="004B098C" w14:paraId="6ED16ED4" w14:textId="77777777">
      <w:pPr>
        <w:pStyle w:val="ListParagraph"/>
        <w:numPr>
          <w:ilvl w:val="0"/>
          <w:numId w:val="6"/>
        </w:numPr>
        <w:rPr>
          <w:rFonts w:ascii="Arial" w:hAnsi="Arial" w:cs="Arial"/>
          <w:bCs/>
          <w:color w:val="000000"/>
          <w:lang w:eastAsia="en-GB"/>
        </w:rPr>
      </w:pPr>
      <w:r w:rsidRPr="00F70486">
        <w:rPr>
          <w:rFonts w:ascii="Arial" w:hAnsi="Arial" w:cs="Arial"/>
          <w:bCs/>
          <w:color w:val="000000"/>
          <w:lang w:eastAsia="en-GB"/>
        </w:rPr>
        <w:t>a Research Student Study Space with both PCs and laptop docking station</w:t>
      </w:r>
    </w:p>
    <w:p w:rsidRPr="00F70486" w:rsidR="004B098C" w:rsidP="004B098C" w:rsidRDefault="004B098C" w14:paraId="7395B7B2" w14:textId="77777777">
      <w:pPr>
        <w:pStyle w:val="ListParagraph"/>
        <w:numPr>
          <w:ilvl w:val="0"/>
          <w:numId w:val="6"/>
        </w:numPr>
        <w:rPr>
          <w:rFonts w:ascii="Arial" w:hAnsi="Arial" w:cs="Arial"/>
          <w:bCs/>
          <w:color w:val="000000"/>
          <w:lang w:eastAsia="en-GB"/>
        </w:rPr>
      </w:pPr>
      <w:r w:rsidRPr="00F70486">
        <w:rPr>
          <w:rFonts w:ascii="Arial" w:hAnsi="Arial" w:cs="Arial"/>
          <w:bCs/>
          <w:color w:val="000000"/>
          <w:lang w:eastAsia="en-GB"/>
        </w:rPr>
        <w:t>a comprehensive Researcher Development Programme for students and their supervisors</w:t>
      </w:r>
    </w:p>
    <w:p w:rsidR="00B81E0E" w:rsidP="004B098C" w:rsidRDefault="004B098C" w14:paraId="51B50B18" w14:textId="3AEBD469">
      <w:pPr>
        <w:pStyle w:val="ListParagraph"/>
        <w:numPr>
          <w:ilvl w:val="0"/>
          <w:numId w:val="6"/>
        </w:numPr>
        <w:rPr>
          <w:rFonts w:ascii="Arial" w:hAnsi="Arial" w:cs="Arial"/>
          <w:bCs/>
          <w:color w:val="000000"/>
          <w:lang w:eastAsia="en-GB"/>
        </w:rPr>
      </w:pPr>
      <w:r w:rsidRPr="00F70486">
        <w:rPr>
          <w:rFonts w:ascii="Arial" w:hAnsi="Arial" w:cs="Arial"/>
          <w:bCs/>
          <w:color w:val="000000"/>
          <w:lang w:eastAsia="en-GB"/>
        </w:rPr>
        <w:t>a programme of student-led conferences and seminars</w:t>
      </w:r>
    </w:p>
    <w:p w:rsidR="006C2625" w:rsidRDefault="006C2625" w14:paraId="322042B9" w14:textId="1AAC717A">
      <w:pPr>
        <w:rPr>
          <w:rFonts w:ascii="Arial" w:hAnsi="Arial" w:cs="Arial"/>
          <w:bCs/>
          <w:color w:val="000000"/>
          <w:lang w:eastAsia="en-GB"/>
        </w:rPr>
      </w:pPr>
      <w:r>
        <w:rPr>
          <w:rFonts w:ascii="Arial" w:hAnsi="Arial" w:cs="Arial"/>
          <w:bCs/>
          <w:color w:val="000000"/>
          <w:lang w:eastAsia="en-GB"/>
        </w:rPr>
        <w:br w:type="page"/>
      </w:r>
    </w:p>
    <w:p w:rsidR="00970228" w:rsidP="2E15E99B" w:rsidRDefault="00E10B97" w14:paraId="4DEA414F" w14:textId="71186325">
      <w:pPr>
        <w:rPr>
          <w:rFonts w:ascii="Arial" w:hAnsi="Arial" w:cs="Arial"/>
          <w:b/>
          <w:bCs/>
          <w:color w:val="000000"/>
          <w:lang w:eastAsia="en-GB"/>
        </w:rPr>
      </w:pPr>
      <w:r w:rsidRPr="2E15E99B">
        <w:rPr>
          <w:rFonts w:ascii="Arial" w:hAnsi="Arial" w:cs="Arial"/>
          <w:b/>
          <w:bCs/>
          <w:color w:val="000000" w:themeColor="text1"/>
          <w:lang w:eastAsia="en-GB"/>
        </w:rPr>
        <w:lastRenderedPageBreak/>
        <w:t>Research Group</w:t>
      </w:r>
    </w:p>
    <w:p w:rsidR="00C95979" w:rsidP="00970228" w:rsidRDefault="00C95979" w14:paraId="4B4FB736" w14:textId="77777777">
      <w:pPr>
        <w:pStyle w:val="NormalWeb"/>
        <w:shd w:val="clear" w:color="auto" w:fill="FFFFFF"/>
        <w:spacing w:before="0" w:beforeAutospacing="0" w:after="0" w:afterAutospacing="0" w:line="240" w:lineRule="auto"/>
        <w:jc w:val="both"/>
        <w:rPr>
          <w:rFonts w:ascii="Arial" w:hAnsi="Arial" w:cs="Arial"/>
          <w:b/>
          <w:bCs/>
          <w:color w:val="333333"/>
          <w:sz w:val="24"/>
          <w:szCs w:val="24"/>
        </w:rPr>
      </w:pPr>
    </w:p>
    <w:p w:rsidRPr="00970228" w:rsidR="00F712AB" w:rsidP="00F712AB" w:rsidRDefault="00F712AB" w14:paraId="511475AA" w14:textId="77777777">
      <w:pPr>
        <w:jc w:val="both"/>
        <w:rPr>
          <w:rFonts w:ascii="Arial" w:hAnsi="Arial" w:cs="Arial"/>
        </w:rPr>
      </w:pPr>
    </w:p>
    <w:p w:rsidRPr="00970228" w:rsidR="00F712AB" w:rsidP="00F712AB" w:rsidRDefault="00F712AB" w14:paraId="0C1C8552" w14:textId="77777777">
      <w:pPr>
        <w:jc w:val="both"/>
        <w:rPr>
          <w:rFonts w:ascii="Arial" w:hAnsi="Arial" w:cs="Arial"/>
        </w:rPr>
      </w:pPr>
    </w:p>
    <w:p w:rsidRPr="0051357D" w:rsidR="004B098C" w:rsidP="004B098C" w:rsidRDefault="004B098C" w14:paraId="597F9F18" w14:textId="0EEB36C7">
      <w:pPr>
        <w:autoSpaceDE w:val="0"/>
        <w:autoSpaceDN w:val="0"/>
        <w:adjustRightInd w:val="0"/>
        <w:jc w:val="both"/>
        <w:rPr>
          <w:rFonts w:ascii="Arial" w:hAnsi="Arial" w:cs="Arial"/>
          <w:b/>
          <w:bCs/>
          <w:color w:val="000000"/>
          <w:lang w:eastAsia="en-GB"/>
        </w:rPr>
      </w:pPr>
      <w:r w:rsidRPr="0051357D">
        <w:rPr>
          <w:rFonts w:ascii="Arial" w:hAnsi="Arial" w:cs="Arial"/>
          <w:b/>
          <w:bCs/>
          <w:color w:val="000000"/>
          <w:lang w:eastAsia="en-GB"/>
        </w:rPr>
        <w:t>Widening Participation:</w:t>
      </w:r>
    </w:p>
    <w:p w:rsidRPr="00F70486" w:rsidR="004B098C" w:rsidP="004B098C" w:rsidRDefault="004B098C" w14:paraId="1007496B" w14:textId="50E3A224">
      <w:pPr>
        <w:autoSpaceDE w:val="0"/>
        <w:autoSpaceDN w:val="0"/>
        <w:adjustRightInd w:val="0"/>
        <w:jc w:val="both"/>
        <w:rPr>
          <w:rFonts w:ascii="Arial" w:hAnsi="Arial" w:cs="Arial"/>
          <w:color w:val="000000"/>
          <w:lang w:eastAsia="en-GB"/>
        </w:rPr>
      </w:pPr>
      <w:r w:rsidRPr="0051357D">
        <w:rPr>
          <w:rFonts w:ascii="Arial" w:hAnsi="Arial" w:cs="Arial"/>
          <w:color w:val="000000"/>
          <w:lang w:eastAsia="en-GB"/>
        </w:rPr>
        <w:t xml:space="preserve">As part of its mission statement the University is committed to widening participation for its higher degrees. Although most candidates will have an undergraduate and/or a </w:t>
      </w:r>
      <w:proofErr w:type="spellStart"/>
      <w:proofErr w:type="gramStart"/>
      <w:r w:rsidRPr="0051357D">
        <w:rPr>
          <w:rFonts w:ascii="Arial" w:hAnsi="Arial" w:cs="Arial"/>
          <w:color w:val="000000"/>
          <w:lang w:eastAsia="en-GB"/>
        </w:rPr>
        <w:t>Masters</w:t>
      </w:r>
      <w:proofErr w:type="spellEnd"/>
      <w:proofErr w:type="gramEnd"/>
      <w:r w:rsidRPr="0051357D">
        <w:rPr>
          <w:rFonts w:ascii="Arial" w:hAnsi="Arial" w:cs="Arial"/>
          <w:color w:val="000000"/>
          <w:lang w:eastAsia="en-GB"/>
        </w:rPr>
        <w:t xml:space="preserve"> degree, the University is happy to accept applications from candidates with relevant professional qualifications and work related experience.</w:t>
      </w:r>
      <w:r w:rsidRPr="00F70486">
        <w:rPr>
          <w:rFonts w:ascii="Arial" w:hAnsi="Arial" w:cs="Arial"/>
          <w:color w:val="000000"/>
          <w:lang w:eastAsia="en-GB"/>
        </w:rPr>
        <w:t xml:space="preserve"> </w:t>
      </w:r>
    </w:p>
    <w:p w:rsidRPr="00F70486" w:rsidR="00B234DB" w:rsidP="004B098C" w:rsidRDefault="00B234DB" w14:paraId="47D01758" w14:textId="1923BBEF">
      <w:pPr>
        <w:autoSpaceDE w:val="0"/>
        <w:autoSpaceDN w:val="0"/>
        <w:adjustRightInd w:val="0"/>
        <w:jc w:val="both"/>
        <w:rPr>
          <w:rFonts w:ascii="Arial" w:hAnsi="Arial" w:cs="Arial"/>
          <w:color w:val="000000"/>
          <w:lang w:eastAsia="en-GB"/>
        </w:rPr>
      </w:pPr>
    </w:p>
    <w:p w:rsidRPr="00F70486" w:rsidR="00B234DB" w:rsidP="004B098C" w:rsidRDefault="00B234DB" w14:paraId="3FCB54A3" w14:textId="77777777">
      <w:pPr>
        <w:autoSpaceDE w:val="0"/>
        <w:autoSpaceDN w:val="0"/>
        <w:adjustRightInd w:val="0"/>
        <w:jc w:val="both"/>
        <w:rPr>
          <w:rFonts w:ascii="Arial" w:hAnsi="Arial" w:cs="Arial"/>
          <w:color w:val="000000"/>
          <w:lang w:eastAsia="en-GB"/>
        </w:rPr>
      </w:pPr>
    </w:p>
    <w:p w:rsidRPr="00F70486" w:rsidR="00B234DB" w:rsidP="004B098C" w:rsidRDefault="00B234DB" w14:paraId="0C144662" w14:textId="00DCD7C0">
      <w:pPr>
        <w:autoSpaceDE w:val="0"/>
        <w:autoSpaceDN w:val="0"/>
        <w:adjustRightInd w:val="0"/>
        <w:jc w:val="both"/>
        <w:rPr>
          <w:rFonts w:ascii="Arial" w:hAnsi="Arial" w:cs="Arial"/>
          <w:color w:val="000000"/>
          <w:lang w:eastAsia="en-GB"/>
        </w:rPr>
      </w:pPr>
    </w:p>
    <w:p w:rsidRPr="00F70486" w:rsidR="00B234DB" w:rsidP="2E15E99B" w:rsidRDefault="00B234DB" w14:paraId="356C7186" w14:textId="3A662AB5"/>
    <w:p w:rsidR="00726021" w:rsidP="007A5311" w:rsidRDefault="00726021" w14:paraId="76344A40" w14:textId="77777777"/>
    <w:p w:rsidR="00E24B4F" w:rsidP="007A5311" w:rsidRDefault="00E24B4F" w14:paraId="3F239630" w14:textId="77777777"/>
    <w:p w:rsidR="00E24B4F" w:rsidP="007A5311" w:rsidRDefault="00E24B4F" w14:paraId="2C03EDBC" w14:textId="77777777"/>
    <w:p w:rsidR="00E24B4F" w:rsidP="007A5311" w:rsidRDefault="00E24B4F" w14:paraId="57E2B3C6" w14:textId="77777777"/>
    <w:p w:rsidR="00E24B4F" w:rsidP="007A5311" w:rsidRDefault="00E24B4F" w14:paraId="37493EAD" w14:textId="77777777"/>
    <w:p w:rsidR="00E24B4F" w:rsidP="007A5311" w:rsidRDefault="00E24B4F" w14:paraId="7661B3AF" w14:textId="77777777"/>
    <w:p w:rsidR="00E24B4F" w:rsidP="007A5311" w:rsidRDefault="00E24B4F" w14:paraId="6BF381A8" w14:textId="77777777"/>
    <w:p w:rsidR="00E24B4F" w:rsidP="007A5311" w:rsidRDefault="00E24B4F" w14:paraId="6618BF45" w14:textId="77777777"/>
    <w:p w:rsidR="00E24B4F" w:rsidP="007A5311" w:rsidRDefault="00E24B4F" w14:paraId="54BF6AD9" w14:textId="77777777"/>
    <w:p w:rsidR="00E24B4F" w:rsidP="007A5311" w:rsidRDefault="00E24B4F" w14:paraId="27D73B85" w14:textId="77777777"/>
    <w:p w:rsidR="00E24B4F" w:rsidP="007A5311" w:rsidRDefault="00E24B4F" w14:paraId="05F5D9B1" w14:textId="77777777"/>
    <w:p w:rsidR="00E24B4F" w:rsidP="007A5311" w:rsidRDefault="00E24B4F" w14:paraId="613978AB" w14:textId="77777777"/>
    <w:p w:rsidR="00E24B4F" w:rsidP="007A5311" w:rsidRDefault="00E24B4F" w14:paraId="7F1A1F83" w14:textId="77777777"/>
    <w:p w:rsidR="00E24B4F" w:rsidP="007A5311" w:rsidRDefault="00E24B4F" w14:paraId="01B3241F" w14:textId="77777777"/>
    <w:p w:rsidR="00E24B4F" w:rsidP="007A5311" w:rsidRDefault="00E24B4F" w14:paraId="74AD9842" w14:textId="77777777"/>
    <w:p w:rsidR="00E24B4F" w:rsidP="007A5311" w:rsidRDefault="00E24B4F" w14:paraId="02A78628" w14:textId="77777777"/>
    <w:p w:rsidR="00E24B4F" w:rsidP="007A5311" w:rsidRDefault="00E24B4F" w14:paraId="73AEAA6D" w14:textId="77777777"/>
    <w:p w:rsidR="00E24B4F" w:rsidP="007A5311" w:rsidRDefault="00E24B4F" w14:paraId="6AAA0127" w14:textId="77777777"/>
    <w:p w:rsidR="00E24B4F" w:rsidP="007A5311" w:rsidRDefault="00E24B4F" w14:paraId="3AA098B3" w14:textId="77777777"/>
    <w:p w:rsidR="00E24B4F" w:rsidP="007A5311" w:rsidRDefault="00E24B4F" w14:paraId="5963ED5E" w14:textId="77777777"/>
    <w:p w:rsidR="00E24B4F" w:rsidP="007A5311" w:rsidRDefault="00E24B4F" w14:paraId="3C763CFD" w14:textId="77777777"/>
    <w:p w:rsidRPr="00F70486" w:rsidR="00E24B4F" w:rsidP="007A5311" w:rsidRDefault="00E24B4F" w14:paraId="09DC0AE3" w14:textId="77777777"/>
    <w:p w:rsidRPr="00F70486" w:rsidR="00726021" w:rsidP="007A5311" w:rsidRDefault="00726021" w14:paraId="259CCA2E" w14:textId="6051351D"/>
    <w:p w:rsidRPr="00F70486" w:rsidR="00726021" w:rsidP="007A5311" w:rsidRDefault="00726021" w14:paraId="0B050522" w14:textId="3B766213"/>
    <w:p w:rsidRPr="00F70486" w:rsidR="00D17D8A" w:rsidP="007A5311" w:rsidRDefault="00EC7BAC" w14:paraId="5AA2993B" w14:textId="0A8FFCD8">
      <w:r w:rsidRPr="00F70486">
        <w:rPr>
          <w:noProof/>
          <w:lang w:eastAsia="en-GB"/>
        </w:rPr>
        <mc:AlternateContent>
          <mc:Choice Requires="wps">
            <w:drawing>
              <wp:inline distT="0" distB="0" distL="0" distR="0" wp14:anchorId="3A4CE202" wp14:editId="2C1A88FF">
                <wp:extent cx="5412740" cy="1352550"/>
                <wp:effectExtent l="0" t="0" r="0" b="63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12740" cy="1352550"/>
                        </a:xfrm>
                        <a:prstGeom prst="rect">
                          <a:avLst/>
                        </a:prstGeom>
                        <a:solidFill>
                          <a:srgbClr val="D4D4D4"/>
                        </a:solidFill>
                        <a:ln w="9525">
                          <a:noFill/>
                          <a:miter/>
                        </a:ln>
                      </wps:spPr>
                      <wps:txbx>
                        <w:txbxContent>
                          <w:p w:rsidR="00D92AC7" w:rsidP="0002243E" w:rsidRDefault="00D92AC7" w14:paraId="24DFEDFF" w14:textId="73DF181C">
                            <w:pPr>
                              <w:spacing w:after="120" w:line="252" w:lineRule="auto"/>
                              <w:rPr>
                                <w:rFonts w:ascii="Arial" w:hAnsi="Arial" w:cs="Arial"/>
                                <w:b/>
                                <w:bCs/>
                                <w:color w:val="000000"/>
                                <w:lang w:val="en-US"/>
                              </w:rPr>
                            </w:pPr>
                            <w:r>
                              <w:rPr>
                                <w:rFonts w:ascii="Arial" w:hAnsi="Arial" w:cs="Arial"/>
                                <w:b/>
                                <w:bCs/>
                                <w:color w:val="000000"/>
                                <w:lang w:val="en-US"/>
                              </w:rPr>
                              <w:t xml:space="preserve">For further information or an informal discussion on this project, please contact Dr </w:t>
                            </w:r>
                            <w:r w:rsidR="00451FED">
                              <w:rPr>
                                <w:rFonts w:ascii="Arial" w:hAnsi="Arial" w:cs="Arial"/>
                                <w:b/>
                                <w:bCs/>
                                <w:color w:val="000000"/>
                                <w:lang w:val="en-US"/>
                              </w:rPr>
                              <w:t>Christopher Holland (c.holland@worc.ac.uk)</w:t>
                            </w:r>
                          </w:p>
                          <w:p w:rsidR="00D92AC7" w:rsidP="0002243E" w:rsidRDefault="00D92AC7" w14:paraId="3DBA25F4" w14:textId="77777777">
                            <w:pPr>
                              <w:spacing w:after="120" w:line="252" w:lineRule="auto"/>
                              <w:rPr>
                                <w:rFonts w:ascii="Arial" w:hAnsi="Arial" w:cs="Arial"/>
                                <w:b/>
                                <w:bCs/>
                                <w:color w:val="000000"/>
                                <w:lang w:val="en-US"/>
                              </w:rPr>
                            </w:pPr>
                            <w:r>
                              <w:rPr>
                                <w:rFonts w:ascii="Arial" w:hAnsi="Arial" w:cs="Arial"/>
                                <w:b/>
                                <w:bCs/>
                                <w:color w:val="000000"/>
                                <w:lang w:val="en-US"/>
                              </w:rPr>
                              <w:t xml:space="preserve">Applications can be made at: </w:t>
                            </w:r>
                          </w:p>
                          <w:p w:rsidR="00D92AC7" w:rsidP="0002243E" w:rsidRDefault="00D92AC7" w14:paraId="294EE512" w14:textId="77777777">
                            <w:pPr>
                              <w:spacing w:line="252" w:lineRule="auto"/>
                              <w:rPr>
                                <w:rFonts w:ascii="Cambria" w:hAnsi="Cambria" w:eastAsia="Cambria" w:cs="Times New Roman"/>
                                <w:lang w:val="en-US"/>
                              </w:rPr>
                            </w:pPr>
                            <w:r>
                              <w:rPr>
                                <w:rFonts w:ascii="Cambria" w:hAnsi="Cambria" w:eastAsia="Cambria"/>
                                <w:lang w:val="en-US"/>
                              </w:rPr>
                              <w:t>https://www.worcester.ac.uk/courses/business-mphilphd</w:t>
                            </w:r>
                          </w:p>
                        </w:txbxContent>
                      </wps:txbx>
                      <wps:bodyPr wrap="square" lIns="91440" tIns="45720" rIns="91440" bIns="45720" anchor="t">
                        <a:noAutofit/>
                      </wps:bodyPr>
                    </wps:wsp>
                  </a:graphicData>
                </a:graphic>
              </wp:inline>
            </w:drawing>
          </mc:Choice>
          <mc:Fallback>
            <w:pict>
              <v:rect id="Text Box 2" style="width:426.2pt;height:106.5pt;visibility:visible;mso-wrap-style:square;mso-left-percent:-10001;mso-top-percent:-10001;mso-position-horizontal:absolute;mso-position-horizontal-relative:char;mso-position-vertical:absolute;mso-position-vertical-relative:line;mso-left-percent:-10001;mso-top-percent:-10001;v-text-anchor:top" o:spid="_x0000_s1027" fillcolor="#d4d4d4" stroked="f" w14:anchorId="3A4CE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ssvy1wEAAJ8DAAAOAAAAZHJzL2Uyb0RvYy54bWysU2Fr2zAQ/T7YfxD6vjjO4rU1cUpp6BiU&#13;&#10;rdD1B8iybIvJOu2kxM6/30lx07B+G8MgfDrdu/eeTpvbaTDsoNBrsBXPF0vOlJXQaNtV/OXnw6dr&#13;&#10;znwQthEGrKr4UXl+u/34YTO6Uq2gB9MoZARifTm6ivchuDLLvOzVIPwCnLKUbAEHESjELmtQjIQ+&#13;&#10;mGy1XH7JRsDGIUjlPe3uTkm+Tfhtq2T40bZeBWYqTtxCWjGtdVyz7UaUHQrXaznTEP/AYhDaUtMz&#13;&#10;1E4Ewfao30ENWiJ4aMNCwpBB22qpkgZSky//UvPcC6eSFjLHu7NN/v/Byu+HZ/eEkbp3jyB/eWbh&#13;&#10;vhe2U3eIMPZKNNQuj0Zlo/PluSAGfi6dWhwiBOlhUzL3eDZXTYFJ2izW+epqTXcgKZd/LlZFkezP&#13;&#10;RPla7tCHrwoGFn8qjnR7yVRxePQhEhDl65FEGIxuHrQxKcCuvjfIDoJuereOX+JMui6PGcvGit9Q&#13;&#10;94RsIdanIRh0UHhqYuws9qQvKg1TPTHdzE7EnRqa4xOykWan4v73XqDizHyz5NZNvo5CQwrWxdWK&#13;&#10;ArzM1JcZYWUPNJInrRbu9gFanfS+9ZkJ0RQkG+aJjWN2GadTb+9q+wcAAP//AwBQSwMEFAAGAAgA&#13;&#10;AAAhAEG3udLfAAAACgEAAA8AAABkcnMvZG93bnJldi54bWxMj8FOwzAQRO9I/IO1SFwQdRpIVdI4&#13;&#10;FQJ64AaFD9jG2zhtbEe224Z+PQsXuIy0Gs3svGo52l4cKcTOOwXTSQaCXON151oFnx+r2zmImNBp&#13;&#10;7L0jBV8UYVlfXlRYan9y73Rcp1ZwiYslKjApDaWUsTFkMU78QI69rQ8WE5+hlTrgicttL/Msm0mL&#13;&#10;neMPBgd6MtTs1werQO7edCeHl1nYbW/2+sG8FngulLq+Gp8XLI8LEInG9JeAHwbeDzUP2/iD01H0&#13;&#10;Cpgm/Sp78yK/B7FRkE/vMpB1Jf8j1N8AAAD//wMAUEsBAi0AFAAGAAgAAAAhALaDOJL+AAAA4QEA&#13;&#10;ABMAAAAAAAAAAAAAAAAAAAAAAFtDb250ZW50X1R5cGVzXS54bWxQSwECLQAUAAYACAAAACEAOP0h&#13;&#10;/9YAAACUAQAACwAAAAAAAAAAAAAAAAAvAQAAX3JlbHMvLnJlbHNQSwECLQAUAAYACAAAACEACbLL&#13;&#10;8tcBAACfAwAADgAAAAAAAAAAAAAAAAAuAgAAZHJzL2Uyb0RvYy54bWxQSwECLQAUAAYACAAAACEA&#13;&#10;Qbe50t8AAAAKAQAADwAAAAAAAAAAAAAAAAAxBAAAZHJzL2Rvd25yZXYueG1sUEsFBgAAAAAEAAQA&#13;&#10;8wAAAD0FAAAAAA==&#13;&#10;">
                <v:textbox>
                  <w:txbxContent>
                    <w:p w:rsidR="00D92AC7" w:rsidP="0002243E" w:rsidRDefault="00D92AC7" w14:paraId="24DFEDFF" w14:textId="73DF181C">
                      <w:pPr>
                        <w:spacing w:after="120" w:line="252" w:lineRule="auto"/>
                        <w:rPr>
                          <w:rFonts w:ascii="Arial" w:hAnsi="Arial" w:cs="Arial"/>
                          <w:b/>
                          <w:bCs/>
                          <w:color w:val="000000"/>
                          <w:lang w:val="en-US"/>
                        </w:rPr>
                      </w:pPr>
                      <w:r>
                        <w:rPr>
                          <w:rFonts w:ascii="Arial" w:hAnsi="Arial" w:cs="Arial"/>
                          <w:b/>
                          <w:bCs/>
                          <w:color w:val="000000"/>
                          <w:lang w:val="en-US"/>
                        </w:rPr>
                        <w:t xml:space="preserve">For further information or an informal discussion on this project, please contact Dr </w:t>
                      </w:r>
                      <w:r w:rsidR="00451FED">
                        <w:rPr>
                          <w:rFonts w:ascii="Arial" w:hAnsi="Arial" w:cs="Arial"/>
                          <w:b/>
                          <w:bCs/>
                          <w:color w:val="000000"/>
                          <w:lang w:val="en-US"/>
                        </w:rPr>
                        <w:t>Christopher Holland (c.holland@worc.ac.uk)</w:t>
                      </w:r>
                    </w:p>
                    <w:p w:rsidR="00D92AC7" w:rsidP="0002243E" w:rsidRDefault="00D92AC7" w14:paraId="3DBA25F4" w14:textId="77777777">
                      <w:pPr>
                        <w:spacing w:after="120" w:line="252" w:lineRule="auto"/>
                        <w:rPr>
                          <w:rFonts w:ascii="Arial" w:hAnsi="Arial" w:cs="Arial"/>
                          <w:b/>
                          <w:bCs/>
                          <w:color w:val="000000"/>
                          <w:lang w:val="en-US"/>
                        </w:rPr>
                      </w:pPr>
                      <w:r>
                        <w:rPr>
                          <w:rFonts w:ascii="Arial" w:hAnsi="Arial" w:cs="Arial"/>
                          <w:b/>
                          <w:bCs/>
                          <w:color w:val="000000"/>
                          <w:lang w:val="en-US"/>
                        </w:rPr>
                        <w:t xml:space="preserve">Applications can be made at: </w:t>
                      </w:r>
                    </w:p>
                    <w:p w:rsidR="00D92AC7" w:rsidP="0002243E" w:rsidRDefault="00D92AC7" w14:paraId="294EE512" w14:textId="77777777">
                      <w:pPr>
                        <w:spacing w:line="252" w:lineRule="auto"/>
                        <w:rPr>
                          <w:rFonts w:ascii="Cambria" w:hAnsi="Cambria" w:eastAsia="Cambria" w:cs="Times New Roman"/>
                          <w:lang w:val="en-US"/>
                        </w:rPr>
                      </w:pPr>
                      <w:r>
                        <w:rPr>
                          <w:rFonts w:ascii="Cambria" w:hAnsi="Cambria" w:eastAsia="Cambria"/>
                          <w:lang w:val="en-US"/>
                        </w:rPr>
                        <w:t>https://www.worcester.ac.uk/courses/business-mphilphd</w:t>
                      </w:r>
                    </w:p>
                  </w:txbxContent>
                </v:textbox>
                <w10:anchorlock/>
              </v:rect>
            </w:pict>
          </mc:Fallback>
        </mc:AlternateContent>
      </w:r>
    </w:p>
    <w:sectPr w:rsidRPr="00F70486" w:rsidR="00D17D8A" w:rsidSect="004809C6">
      <w:headerReference w:type="even" r:id="rId15"/>
      <w:headerReference w:type="default" r:id="rId16"/>
      <w:headerReference w:type="first" r:id="rId17"/>
      <w:pgSz w:w="11900" w:h="16840"/>
      <w:pgMar w:top="1440" w:right="1410" w:bottom="226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8FC98" w14:textId="77777777" w:rsidR="006C5A37" w:rsidRDefault="006C5A37" w:rsidP="00615ABB">
      <w:r>
        <w:separator/>
      </w:r>
    </w:p>
  </w:endnote>
  <w:endnote w:type="continuationSeparator" w:id="0">
    <w:p w14:paraId="26364AF9" w14:textId="77777777" w:rsidR="006C5A37" w:rsidRDefault="006C5A37" w:rsidP="00615ABB">
      <w:r>
        <w:continuationSeparator/>
      </w:r>
    </w:p>
  </w:endnote>
  <w:endnote w:type="continuationNotice" w:id="1">
    <w:p w14:paraId="35A24164" w14:textId="77777777" w:rsidR="006C5A37" w:rsidRDefault="006C5A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auto"/>
    <w:pitch w:val="variable"/>
    <w:sig w:usb0="00000000" w:usb1="5000A1FF" w:usb2="00000000" w:usb3="00000000" w:csb0="000001BF" w:csb1="00000000"/>
  </w:font>
  <w:font w:name="Bliss 2 Regular">
    <w:altName w:val="Calibri"/>
    <w:panose1 w:val="02000506030000020004"/>
    <w:charset w:val="00"/>
    <w:family w:val="auto"/>
    <w:notTrueType/>
    <w:pitch w:val="variable"/>
    <w:sig w:usb0="A00000AF" w:usb1="5000204B"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05E28" w14:textId="77777777" w:rsidR="006C5A37" w:rsidRDefault="006C5A37" w:rsidP="00615ABB">
      <w:r>
        <w:separator/>
      </w:r>
    </w:p>
  </w:footnote>
  <w:footnote w:type="continuationSeparator" w:id="0">
    <w:p w14:paraId="6236CB63" w14:textId="77777777" w:rsidR="006C5A37" w:rsidRDefault="006C5A37" w:rsidP="00615ABB">
      <w:r>
        <w:continuationSeparator/>
      </w:r>
    </w:p>
  </w:footnote>
  <w:footnote w:type="continuationNotice" w:id="1">
    <w:p w14:paraId="1A06B93F" w14:textId="77777777" w:rsidR="006C5A37" w:rsidRDefault="006C5A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A35BA" w14:textId="77777777" w:rsidR="00615ABB" w:rsidRDefault="00E24B4F">
    <w:pPr>
      <w:pStyle w:val="Header"/>
    </w:pPr>
    <w:r>
      <w:rPr>
        <w:noProof/>
        <w:lang w:eastAsia="en-GB"/>
      </w:rPr>
    </w:r>
    <w:r w:rsidR="00E24B4F">
      <w:rPr>
        <w:noProof/>
        <w:lang w:eastAsia="en-GB"/>
      </w:rPr>
      <w:pict w14:anchorId="0D7B4A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0457" o:spid="_x0000_s1041" type="#_x0000_t75" alt="" style="position:absolute;margin-left:0;margin-top:0;width:601.15pt;height:850.3pt;z-index:-251658239;mso-wrap-edited:f;mso-width-percent:0;mso-height-percent:0;mso-position-horizontal:center;mso-position-horizontal-relative:margin;mso-position-vertical:center;mso-position-vertical-relative:margin;mso-width-percent:0;mso-height-percent:0" o:allowincell="f">
          <v:imagedata r:id="rId1" o:title="Studentship Advert Background Ima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DCC88" w14:textId="59FF9AE4" w:rsidR="00D92AC7" w:rsidRDefault="00627573">
    <w:pPr>
      <w:pStyle w:val="Header"/>
    </w:pPr>
    <w:r>
      <w:rPr>
        <w:noProof/>
      </w:rPr>
      <w:drawing>
        <wp:anchor distT="0" distB="0" distL="114300" distR="114300" simplePos="0" relativeHeight="251659265" behindDoc="1" locked="0" layoutInCell="1" allowOverlap="1" wp14:anchorId="26796B91" wp14:editId="599A5811">
          <wp:simplePos x="0" y="0"/>
          <wp:positionH relativeFrom="page">
            <wp:posOffset>0</wp:posOffset>
          </wp:positionH>
          <wp:positionV relativeFrom="paragraph">
            <wp:posOffset>-411480</wp:posOffset>
          </wp:positionV>
          <wp:extent cx="7648575" cy="10683875"/>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648575" cy="10683875"/>
                  </a:xfrm>
                  <a:prstGeom prst="rect">
                    <a:avLst/>
                  </a:prstGeom>
                </pic:spPr>
              </pic:pic>
            </a:graphicData>
          </a:graphic>
          <wp14:sizeRelH relativeFrom="margin">
            <wp14:pctWidth>0</wp14:pctWidth>
          </wp14:sizeRelH>
          <wp14:sizeRelV relativeFrom="margin">
            <wp14:pctHeight>0</wp14:pctHeight>
          </wp14:sizeRelV>
        </wp:anchor>
      </w:drawing>
    </w:r>
  </w:p>
  <w:p w14:paraId="7081A75F" w14:textId="0A0EA69E" w:rsidR="00615ABB" w:rsidRDefault="00615A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D5E20" w14:textId="77777777" w:rsidR="00615ABB" w:rsidRDefault="00E24B4F">
    <w:pPr>
      <w:pStyle w:val="Header"/>
    </w:pPr>
    <w:r>
      <w:rPr>
        <w:noProof/>
        <w:lang w:eastAsia="en-GB"/>
      </w:rPr>
    </w:r>
    <w:r w:rsidR="00E24B4F">
      <w:rPr>
        <w:noProof/>
        <w:lang w:eastAsia="en-GB"/>
      </w:rPr>
      <w:pict w14:anchorId="37CF0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0456" o:spid="_x0000_s1040" type="#_x0000_t75" alt="" style="position:absolute;margin-left:0;margin-top:0;width:601.15pt;height:850.3pt;z-index:-251658240;mso-wrap-edited:f;mso-width-percent:0;mso-height-percent:0;mso-position-horizontal:center;mso-position-horizontal-relative:margin;mso-position-vertical:center;mso-position-vertical-relative:margin;mso-width-percent:0;mso-height-percent:0" o:allowincell="f">
          <v:imagedata r:id="rId1" o:title="Studentship Advert Background Imag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277D"/>
    <w:multiLevelType w:val="hybridMultilevel"/>
    <w:tmpl w:val="5ACA4A1A"/>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 w15:restartNumberingAfterBreak="0">
    <w:nsid w:val="0F40313E"/>
    <w:multiLevelType w:val="multilevel"/>
    <w:tmpl w:val="8CCA8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411D56"/>
    <w:multiLevelType w:val="hybridMultilevel"/>
    <w:tmpl w:val="3F483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DE101A"/>
    <w:multiLevelType w:val="hybridMultilevel"/>
    <w:tmpl w:val="BB7AE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255621"/>
    <w:multiLevelType w:val="hybridMultilevel"/>
    <w:tmpl w:val="D81AD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3058F1"/>
    <w:multiLevelType w:val="hybridMultilevel"/>
    <w:tmpl w:val="B88A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33297E"/>
    <w:multiLevelType w:val="hybridMultilevel"/>
    <w:tmpl w:val="085C08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247503F"/>
    <w:multiLevelType w:val="hybridMultilevel"/>
    <w:tmpl w:val="734A505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4E5D9D"/>
    <w:multiLevelType w:val="hybridMultilevel"/>
    <w:tmpl w:val="44F8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137656"/>
    <w:multiLevelType w:val="hybridMultilevel"/>
    <w:tmpl w:val="11C87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966932">
    <w:abstractNumId w:val="7"/>
  </w:num>
  <w:num w:numId="2" w16cid:durableId="1308243893">
    <w:abstractNumId w:val="6"/>
  </w:num>
  <w:num w:numId="3" w16cid:durableId="2084715895">
    <w:abstractNumId w:val="5"/>
  </w:num>
  <w:num w:numId="4" w16cid:durableId="1076896744">
    <w:abstractNumId w:val="8"/>
  </w:num>
  <w:num w:numId="5" w16cid:durableId="1601569617">
    <w:abstractNumId w:val="9"/>
  </w:num>
  <w:num w:numId="6" w16cid:durableId="143359599">
    <w:abstractNumId w:val="3"/>
  </w:num>
  <w:num w:numId="7" w16cid:durableId="2105296430">
    <w:abstractNumId w:val="0"/>
  </w:num>
  <w:num w:numId="8" w16cid:durableId="445663955">
    <w:abstractNumId w:val="4"/>
  </w:num>
  <w:num w:numId="9" w16cid:durableId="1499229158">
    <w:abstractNumId w:val="2"/>
  </w:num>
  <w:num w:numId="10" w16cid:durableId="1121462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311"/>
    <w:rsid w:val="000021FC"/>
    <w:rsid w:val="00002298"/>
    <w:rsid w:val="000570C0"/>
    <w:rsid w:val="000B776B"/>
    <w:rsid w:val="000C300D"/>
    <w:rsid w:val="00102C77"/>
    <w:rsid w:val="00171629"/>
    <w:rsid w:val="001B70A8"/>
    <w:rsid w:val="001B7A39"/>
    <w:rsid w:val="00207D46"/>
    <w:rsid w:val="00230214"/>
    <w:rsid w:val="002318F6"/>
    <w:rsid w:val="00232E15"/>
    <w:rsid w:val="0024129C"/>
    <w:rsid w:val="00250B5C"/>
    <w:rsid w:val="00267B3A"/>
    <w:rsid w:val="00291F06"/>
    <w:rsid w:val="002D7A1C"/>
    <w:rsid w:val="002F5428"/>
    <w:rsid w:val="003040C9"/>
    <w:rsid w:val="0031064B"/>
    <w:rsid w:val="00310A88"/>
    <w:rsid w:val="00336A3F"/>
    <w:rsid w:val="00337B0F"/>
    <w:rsid w:val="003523D1"/>
    <w:rsid w:val="0037259E"/>
    <w:rsid w:val="00379C64"/>
    <w:rsid w:val="003A3667"/>
    <w:rsid w:val="003C7D20"/>
    <w:rsid w:val="003D35DA"/>
    <w:rsid w:val="00451FED"/>
    <w:rsid w:val="004803E3"/>
    <w:rsid w:val="004809C6"/>
    <w:rsid w:val="004B098C"/>
    <w:rsid w:val="004C13D7"/>
    <w:rsid w:val="004E3BFC"/>
    <w:rsid w:val="0051357D"/>
    <w:rsid w:val="00522F3D"/>
    <w:rsid w:val="005330A7"/>
    <w:rsid w:val="005367C5"/>
    <w:rsid w:val="00562AF4"/>
    <w:rsid w:val="005666DA"/>
    <w:rsid w:val="00567D0B"/>
    <w:rsid w:val="0058550F"/>
    <w:rsid w:val="00586422"/>
    <w:rsid w:val="00592D44"/>
    <w:rsid w:val="005A4108"/>
    <w:rsid w:val="00604A88"/>
    <w:rsid w:val="006052E3"/>
    <w:rsid w:val="00615ABB"/>
    <w:rsid w:val="0062132D"/>
    <w:rsid w:val="006221D0"/>
    <w:rsid w:val="00627573"/>
    <w:rsid w:val="00664C5A"/>
    <w:rsid w:val="006853C6"/>
    <w:rsid w:val="006C2625"/>
    <w:rsid w:val="006C588D"/>
    <w:rsid w:val="006C5A37"/>
    <w:rsid w:val="006C7B21"/>
    <w:rsid w:val="006D347D"/>
    <w:rsid w:val="00716669"/>
    <w:rsid w:val="00726021"/>
    <w:rsid w:val="00733A7B"/>
    <w:rsid w:val="0076072D"/>
    <w:rsid w:val="007620CD"/>
    <w:rsid w:val="00771CF4"/>
    <w:rsid w:val="00780346"/>
    <w:rsid w:val="007A5311"/>
    <w:rsid w:val="007B2ECF"/>
    <w:rsid w:val="007B719C"/>
    <w:rsid w:val="007B7ADA"/>
    <w:rsid w:val="007C3BE2"/>
    <w:rsid w:val="007D78D7"/>
    <w:rsid w:val="007E3C74"/>
    <w:rsid w:val="007E681D"/>
    <w:rsid w:val="007F079F"/>
    <w:rsid w:val="00803F24"/>
    <w:rsid w:val="0081578A"/>
    <w:rsid w:val="008178BB"/>
    <w:rsid w:val="00826605"/>
    <w:rsid w:val="008442C4"/>
    <w:rsid w:val="00844452"/>
    <w:rsid w:val="00845289"/>
    <w:rsid w:val="00856A44"/>
    <w:rsid w:val="0089567F"/>
    <w:rsid w:val="008C3FF4"/>
    <w:rsid w:val="008C55F2"/>
    <w:rsid w:val="008C7753"/>
    <w:rsid w:val="008E45DA"/>
    <w:rsid w:val="008E762D"/>
    <w:rsid w:val="008F214E"/>
    <w:rsid w:val="00931A48"/>
    <w:rsid w:val="009350A2"/>
    <w:rsid w:val="009350BE"/>
    <w:rsid w:val="00963727"/>
    <w:rsid w:val="00964CF5"/>
    <w:rsid w:val="00970228"/>
    <w:rsid w:val="009736C6"/>
    <w:rsid w:val="009A7883"/>
    <w:rsid w:val="009B4C60"/>
    <w:rsid w:val="009C0561"/>
    <w:rsid w:val="009C591C"/>
    <w:rsid w:val="009D09ED"/>
    <w:rsid w:val="00A320AE"/>
    <w:rsid w:val="00A37EB0"/>
    <w:rsid w:val="00A60F5E"/>
    <w:rsid w:val="00A8707F"/>
    <w:rsid w:val="00AA0BFF"/>
    <w:rsid w:val="00AB3935"/>
    <w:rsid w:val="00AC7187"/>
    <w:rsid w:val="00AD00D8"/>
    <w:rsid w:val="00AF0D2A"/>
    <w:rsid w:val="00AF3835"/>
    <w:rsid w:val="00B20E9C"/>
    <w:rsid w:val="00B23171"/>
    <w:rsid w:val="00B234DB"/>
    <w:rsid w:val="00B33559"/>
    <w:rsid w:val="00B401E1"/>
    <w:rsid w:val="00B55D4E"/>
    <w:rsid w:val="00B6257C"/>
    <w:rsid w:val="00B64D17"/>
    <w:rsid w:val="00B650DD"/>
    <w:rsid w:val="00B67493"/>
    <w:rsid w:val="00B72C60"/>
    <w:rsid w:val="00B81E0E"/>
    <w:rsid w:val="00B81E83"/>
    <w:rsid w:val="00B92784"/>
    <w:rsid w:val="00B93746"/>
    <w:rsid w:val="00BA16C8"/>
    <w:rsid w:val="00BB7A06"/>
    <w:rsid w:val="00BC47BB"/>
    <w:rsid w:val="00BC7B65"/>
    <w:rsid w:val="00BD01E1"/>
    <w:rsid w:val="00C43808"/>
    <w:rsid w:val="00C51952"/>
    <w:rsid w:val="00C95979"/>
    <w:rsid w:val="00CA4BA5"/>
    <w:rsid w:val="00CA6F2B"/>
    <w:rsid w:val="00CC219B"/>
    <w:rsid w:val="00D17D8A"/>
    <w:rsid w:val="00D225BF"/>
    <w:rsid w:val="00D63014"/>
    <w:rsid w:val="00D825A4"/>
    <w:rsid w:val="00D9249E"/>
    <w:rsid w:val="00D92AC7"/>
    <w:rsid w:val="00DA307F"/>
    <w:rsid w:val="00DA52CF"/>
    <w:rsid w:val="00DA6D18"/>
    <w:rsid w:val="00DA7988"/>
    <w:rsid w:val="00DE6792"/>
    <w:rsid w:val="00DF2DC2"/>
    <w:rsid w:val="00E10B97"/>
    <w:rsid w:val="00E24B4F"/>
    <w:rsid w:val="00E47C07"/>
    <w:rsid w:val="00E65F70"/>
    <w:rsid w:val="00E83C33"/>
    <w:rsid w:val="00E87204"/>
    <w:rsid w:val="00EA63B0"/>
    <w:rsid w:val="00EC7BAC"/>
    <w:rsid w:val="00ED1444"/>
    <w:rsid w:val="00EE6E81"/>
    <w:rsid w:val="00EF1F2F"/>
    <w:rsid w:val="00F00CD6"/>
    <w:rsid w:val="00F43C8D"/>
    <w:rsid w:val="00F6657A"/>
    <w:rsid w:val="00F70486"/>
    <w:rsid w:val="00F712AB"/>
    <w:rsid w:val="00F72E8B"/>
    <w:rsid w:val="00F821FB"/>
    <w:rsid w:val="00F8489F"/>
    <w:rsid w:val="00F9BCED"/>
    <w:rsid w:val="00FB40BD"/>
    <w:rsid w:val="00FE456D"/>
    <w:rsid w:val="018FC53B"/>
    <w:rsid w:val="0512140F"/>
    <w:rsid w:val="0607910F"/>
    <w:rsid w:val="08F414BF"/>
    <w:rsid w:val="0909BA9B"/>
    <w:rsid w:val="09FA4818"/>
    <w:rsid w:val="0B30DC60"/>
    <w:rsid w:val="0DFBDCF3"/>
    <w:rsid w:val="0E1A1B6C"/>
    <w:rsid w:val="1143EAC2"/>
    <w:rsid w:val="119D0CB0"/>
    <w:rsid w:val="1349A6EC"/>
    <w:rsid w:val="138FB617"/>
    <w:rsid w:val="149F7207"/>
    <w:rsid w:val="17082285"/>
    <w:rsid w:val="19B8E870"/>
    <w:rsid w:val="1BF0A334"/>
    <w:rsid w:val="1D0D02F3"/>
    <w:rsid w:val="1DD6937E"/>
    <w:rsid w:val="1EFB754F"/>
    <w:rsid w:val="2130029E"/>
    <w:rsid w:val="21964EA7"/>
    <w:rsid w:val="229372D1"/>
    <w:rsid w:val="23D07983"/>
    <w:rsid w:val="268FE394"/>
    <w:rsid w:val="27081A45"/>
    <w:rsid w:val="2ACCBE8E"/>
    <w:rsid w:val="2BDB8B68"/>
    <w:rsid w:val="2CE7B97E"/>
    <w:rsid w:val="2E15E99B"/>
    <w:rsid w:val="317207D2"/>
    <w:rsid w:val="31C8E348"/>
    <w:rsid w:val="32A551A1"/>
    <w:rsid w:val="32CECC39"/>
    <w:rsid w:val="359AE91B"/>
    <w:rsid w:val="39CCBFB8"/>
    <w:rsid w:val="3A9623F4"/>
    <w:rsid w:val="3AAFF5E1"/>
    <w:rsid w:val="3B746C7A"/>
    <w:rsid w:val="3B891EC0"/>
    <w:rsid w:val="3DD877DE"/>
    <w:rsid w:val="3E1B003F"/>
    <w:rsid w:val="3F74483F"/>
    <w:rsid w:val="407605F7"/>
    <w:rsid w:val="408ACA9B"/>
    <w:rsid w:val="40C06616"/>
    <w:rsid w:val="40CC11BC"/>
    <w:rsid w:val="40FBC8BE"/>
    <w:rsid w:val="4123E237"/>
    <w:rsid w:val="415144F4"/>
    <w:rsid w:val="419F36E8"/>
    <w:rsid w:val="4223690A"/>
    <w:rsid w:val="425C3677"/>
    <w:rsid w:val="42ABE901"/>
    <w:rsid w:val="4309E420"/>
    <w:rsid w:val="45389EEC"/>
    <w:rsid w:val="46586A39"/>
    <w:rsid w:val="46784CBD"/>
    <w:rsid w:val="480D1AE5"/>
    <w:rsid w:val="49871B1D"/>
    <w:rsid w:val="4A0EED78"/>
    <w:rsid w:val="4D15C33C"/>
    <w:rsid w:val="4D45B863"/>
    <w:rsid w:val="4D916C67"/>
    <w:rsid w:val="4DE93CE2"/>
    <w:rsid w:val="4E51AAE0"/>
    <w:rsid w:val="4F850D43"/>
    <w:rsid w:val="502068C9"/>
    <w:rsid w:val="5107E07D"/>
    <w:rsid w:val="51BBF94A"/>
    <w:rsid w:val="52BCB1FB"/>
    <w:rsid w:val="56913D5E"/>
    <w:rsid w:val="56943DAD"/>
    <w:rsid w:val="581CA0B2"/>
    <w:rsid w:val="5BCE9A4A"/>
    <w:rsid w:val="5D7ECF32"/>
    <w:rsid w:val="5E6AC12E"/>
    <w:rsid w:val="5E90C56B"/>
    <w:rsid w:val="60229976"/>
    <w:rsid w:val="61AA5A9B"/>
    <w:rsid w:val="6A2FC556"/>
    <w:rsid w:val="6AF126D1"/>
    <w:rsid w:val="6C53D9D0"/>
    <w:rsid w:val="6D73198E"/>
    <w:rsid w:val="6EBFCB9C"/>
    <w:rsid w:val="71120771"/>
    <w:rsid w:val="71E55990"/>
    <w:rsid w:val="726986B1"/>
    <w:rsid w:val="73643C4C"/>
    <w:rsid w:val="7552AEA8"/>
    <w:rsid w:val="76C6C088"/>
    <w:rsid w:val="78471E5D"/>
    <w:rsid w:val="79048607"/>
    <w:rsid w:val="794D4B8A"/>
    <w:rsid w:val="7A26F5A2"/>
    <w:rsid w:val="7C038127"/>
    <w:rsid w:val="7D156F9F"/>
    <w:rsid w:val="7E0F4E92"/>
    <w:rsid w:val="7E78E7C6"/>
    <w:rsid w:val="7E8BBB81"/>
    <w:rsid w:val="7F3086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B3725E"/>
  <w15:docId w15:val="{87064902-E982-4CEE-BA3D-D25AC3D59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BE2"/>
  </w:style>
  <w:style w:type="paragraph" w:styleId="Heading2">
    <w:name w:val="heading 2"/>
    <w:basedOn w:val="Normal"/>
    <w:next w:val="Normal"/>
    <w:link w:val="Heading2Char"/>
    <w:unhideWhenUsed/>
    <w:qFormat/>
    <w:rsid w:val="00586422"/>
    <w:pPr>
      <w:keepNext/>
      <w:jc w:val="both"/>
      <w:outlineLvl w:val="1"/>
    </w:pPr>
    <w:rPr>
      <w:rFonts w:ascii="Arial" w:eastAsia="Times New Roman" w:hAnsi="Arial" w:cs="Times New Roman"/>
      <w:b/>
      <w:bCs/>
      <w:sz w:val="20"/>
    </w:rPr>
  </w:style>
  <w:style w:type="paragraph" w:styleId="Heading3">
    <w:name w:val="heading 3"/>
    <w:basedOn w:val="Normal"/>
    <w:next w:val="Normal"/>
    <w:link w:val="Heading3Char"/>
    <w:uiPriority w:val="9"/>
    <w:semiHidden/>
    <w:unhideWhenUsed/>
    <w:qFormat/>
    <w:rsid w:val="00F8489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337B0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53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5311"/>
    <w:rPr>
      <w:rFonts w:ascii="Lucida Grande" w:hAnsi="Lucida Grande" w:cs="Lucida Grande"/>
      <w:sz w:val="18"/>
      <w:szCs w:val="18"/>
    </w:rPr>
  </w:style>
  <w:style w:type="paragraph" w:styleId="Header">
    <w:name w:val="header"/>
    <w:basedOn w:val="Normal"/>
    <w:link w:val="HeaderChar"/>
    <w:uiPriority w:val="99"/>
    <w:unhideWhenUsed/>
    <w:rsid w:val="00615ABB"/>
    <w:pPr>
      <w:tabs>
        <w:tab w:val="center" w:pos="4320"/>
        <w:tab w:val="right" w:pos="8640"/>
      </w:tabs>
    </w:pPr>
  </w:style>
  <w:style w:type="character" w:customStyle="1" w:styleId="HeaderChar">
    <w:name w:val="Header Char"/>
    <w:basedOn w:val="DefaultParagraphFont"/>
    <w:link w:val="Header"/>
    <w:uiPriority w:val="99"/>
    <w:rsid w:val="00615ABB"/>
  </w:style>
  <w:style w:type="paragraph" w:styleId="Footer">
    <w:name w:val="footer"/>
    <w:basedOn w:val="Normal"/>
    <w:link w:val="FooterChar"/>
    <w:uiPriority w:val="99"/>
    <w:unhideWhenUsed/>
    <w:rsid w:val="00615ABB"/>
    <w:pPr>
      <w:tabs>
        <w:tab w:val="center" w:pos="4320"/>
        <w:tab w:val="right" w:pos="8640"/>
      </w:tabs>
    </w:pPr>
  </w:style>
  <w:style w:type="character" w:customStyle="1" w:styleId="FooterChar">
    <w:name w:val="Footer Char"/>
    <w:basedOn w:val="DefaultParagraphFont"/>
    <w:link w:val="Footer"/>
    <w:uiPriority w:val="99"/>
    <w:rsid w:val="00615ABB"/>
  </w:style>
  <w:style w:type="paragraph" w:customStyle="1" w:styleId="Default">
    <w:name w:val="Default"/>
    <w:rsid w:val="00586422"/>
    <w:pPr>
      <w:autoSpaceDE w:val="0"/>
      <w:autoSpaceDN w:val="0"/>
      <w:adjustRightInd w:val="0"/>
    </w:pPr>
    <w:rPr>
      <w:rFonts w:ascii="Arial" w:eastAsia="Times New Roman" w:hAnsi="Arial" w:cs="Arial"/>
      <w:color w:val="000000"/>
      <w:lang w:eastAsia="en-GB"/>
    </w:rPr>
  </w:style>
  <w:style w:type="character" w:customStyle="1" w:styleId="Heading2Char">
    <w:name w:val="Heading 2 Char"/>
    <w:basedOn w:val="DefaultParagraphFont"/>
    <w:link w:val="Heading2"/>
    <w:rsid w:val="00586422"/>
    <w:rPr>
      <w:rFonts w:ascii="Arial" w:eastAsia="Times New Roman" w:hAnsi="Arial" w:cs="Times New Roman"/>
      <w:b/>
      <w:bCs/>
      <w:sz w:val="20"/>
    </w:rPr>
  </w:style>
  <w:style w:type="character" w:styleId="Hyperlink">
    <w:name w:val="Hyperlink"/>
    <w:unhideWhenUsed/>
    <w:rsid w:val="00A8707F"/>
    <w:rPr>
      <w:rFonts w:ascii="Times New Roman" w:hAnsi="Times New Roman" w:cs="Times New Roman" w:hint="default"/>
      <w:color w:val="0000FF"/>
      <w:u w:val="single"/>
    </w:rPr>
  </w:style>
  <w:style w:type="paragraph" w:styleId="ListParagraph">
    <w:name w:val="List Paragraph"/>
    <w:basedOn w:val="Normal"/>
    <w:uiPriority w:val="34"/>
    <w:qFormat/>
    <w:rsid w:val="00B92784"/>
    <w:pPr>
      <w:ind w:left="720"/>
      <w:contextualSpacing/>
    </w:pPr>
  </w:style>
  <w:style w:type="paragraph" w:styleId="NormalWeb">
    <w:name w:val="Normal (Web)"/>
    <w:basedOn w:val="Normal"/>
    <w:uiPriority w:val="99"/>
    <w:unhideWhenUsed/>
    <w:rsid w:val="00B20E9C"/>
    <w:pPr>
      <w:spacing w:before="100" w:beforeAutospacing="1" w:after="100" w:afterAutospacing="1" w:line="300" w:lineRule="atLeast"/>
    </w:pPr>
    <w:rPr>
      <w:rFonts w:ascii="Times New Roman" w:eastAsia="Times New Roman" w:hAnsi="Times New Roman" w:cs="Times New Roman"/>
      <w:sz w:val="21"/>
      <w:szCs w:val="21"/>
      <w:lang w:eastAsia="en-GB"/>
    </w:rPr>
  </w:style>
  <w:style w:type="character" w:styleId="FollowedHyperlink">
    <w:name w:val="FollowedHyperlink"/>
    <w:basedOn w:val="DefaultParagraphFont"/>
    <w:uiPriority w:val="99"/>
    <w:semiHidden/>
    <w:unhideWhenUsed/>
    <w:rsid w:val="00EC7BAC"/>
    <w:rPr>
      <w:color w:val="800080" w:themeColor="followedHyperlink"/>
      <w:u w:val="single"/>
    </w:rPr>
  </w:style>
  <w:style w:type="character" w:customStyle="1" w:styleId="Heading4Char">
    <w:name w:val="Heading 4 Char"/>
    <w:basedOn w:val="DefaultParagraphFont"/>
    <w:link w:val="Heading4"/>
    <w:uiPriority w:val="9"/>
    <w:semiHidden/>
    <w:rsid w:val="00337B0F"/>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semiHidden/>
    <w:rsid w:val="00F8489F"/>
    <w:rPr>
      <w:rFonts w:asciiTheme="majorHAnsi" w:eastAsiaTheme="majorEastAsia" w:hAnsiTheme="majorHAnsi" w:cstheme="majorBidi"/>
      <w:color w:val="243F60" w:themeColor="accent1" w:themeShade="7F"/>
    </w:rPr>
  </w:style>
  <w:style w:type="character" w:styleId="UnresolvedMention">
    <w:name w:val="Unresolved Mention"/>
    <w:basedOn w:val="DefaultParagraphFont"/>
    <w:uiPriority w:val="99"/>
    <w:semiHidden/>
    <w:unhideWhenUsed/>
    <w:rsid w:val="00E65F70"/>
    <w:rPr>
      <w:color w:val="605E5C"/>
      <w:shd w:val="clear" w:color="auto" w:fill="E1DFDD"/>
    </w:rPr>
  </w:style>
  <w:style w:type="character" w:customStyle="1" w:styleId="normaltextrun">
    <w:name w:val="normaltextrun"/>
    <w:basedOn w:val="DefaultParagraphFont"/>
    <w:rsid w:val="00B64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534">
      <w:bodyDiv w:val="1"/>
      <w:marLeft w:val="0"/>
      <w:marRight w:val="0"/>
      <w:marTop w:val="0"/>
      <w:marBottom w:val="0"/>
      <w:divBdr>
        <w:top w:val="none" w:sz="0" w:space="0" w:color="auto"/>
        <w:left w:val="none" w:sz="0" w:space="0" w:color="auto"/>
        <w:bottom w:val="none" w:sz="0" w:space="0" w:color="auto"/>
        <w:right w:val="none" w:sz="0" w:space="0" w:color="auto"/>
      </w:divBdr>
    </w:div>
    <w:div w:id="84963299">
      <w:bodyDiv w:val="1"/>
      <w:marLeft w:val="0"/>
      <w:marRight w:val="0"/>
      <w:marTop w:val="0"/>
      <w:marBottom w:val="0"/>
      <w:divBdr>
        <w:top w:val="none" w:sz="0" w:space="0" w:color="auto"/>
        <w:left w:val="none" w:sz="0" w:space="0" w:color="auto"/>
        <w:bottom w:val="none" w:sz="0" w:space="0" w:color="auto"/>
        <w:right w:val="none" w:sz="0" w:space="0" w:color="auto"/>
      </w:divBdr>
    </w:div>
    <w:div w:id="306129486">
      <w:bodyDiv w:val="1"/>
      <w:marLeft w:val="0"/>
      <w:marRight w:val="0"/>
      <w:marTop w:val="0"/>
      <w:marBottom w:val="0"/>
      <w:divBdr>
        <w:top w:val="none" w:sz="0" w:space="0" w:color="auto"/>
        <w:left w:val="none" w:sz="0" w:space="0" w:color="auto"/>
        <w:bottom w:val="none" w:sz="0" w:space="0" w:color="auto"/>
        <w:right w:val="none" w:sz="0" w:space="0" w:color="auto"/>
      </w:divBdr>
    </w:div>
    <w:div w:id="482888063">
      <w:bodyDiv w:val="1"/>
      <w:marLeft w:val="0"/>
      <w:marRight w:val="0"/>
      <w:marTop w:val="0"/>
      <w:marBottom w:val="0"/>
      <w:divBdr>
        <w:top w:val="none" w:sz="0" w:space="0" w:color="auto"/>
        <w:left w:val="none" w:sz="0" w:space="0" w:color="auto"/>
        <w:bottom w:val="none" w:sz="0" w:space="0" w:color="auto"/>
        <w:right w:val="none" w:sz="0" w:space="0" w:color="auto"/>
      </w:divBdr>
    </w:div>
    <w:div w:id="551573245">
      <w:bodyDiv w:val="1"/>
      <w:marLeft w:val="0"/>
      <w:marRight w:val="0"/>
      <w:marTop w:val="0"/>
      <w:marBottom w:val="0"/>
      <w:divBdr>
        <w:top w:val="none" w:sz="0" w:space="0" w:color="auto"/>
        <w:left w:val="none" w:sz="0" w:space="0" w:color="auto"/>
        <w:bottom w:val="none" w:sz="0" w:space="0" w:color="auto"/>
        <w:right w:val="none" w:sz="0" w:space="0" w:color="auto"/>
      </w:divBdr>
    </w:div>
    <w:div w:id="649793391">
      <w:bodyDiv w:val="1"/>
      <w:marLeft w:val="0"/>
      <w:marRight w:val="0"/>
      <w:marTop w:val="0"/>
      <w:marBottom w:val="0"/>
      <w:divBdr>
        <w:top w:val="none" w:sz="0" w:space="0" w:color="auto"/>
        <w:left w:val="none" w:sz="0" w:space="0" w:color="auto"/>
        <w:bottom w:val="none" w:sz="0" w:space="0" w:color="auto"/>
        <w:right w:val="none" w:sz="0" w:space="0" w:color="auto"/>
      </w:divBdr>
    </w:div>
    <w:div w:id="769813404">
      <w:bodyDiv w:val="1"/>
      <w:marLeft w:val="0"/>
      <w:marRight w:val="0"/>
      <w:marTop w:val="0"/>
      <w:marBottom w:val="0"/>
      <w:divBdr>
        <w:top w:val="none" w:sz="0" w:space="0" w:color="auto"/>
        <w:left w:val="none" w:sz="0" w:space="0" w:color="auto"/>
        <w:bottom w:val="none" w:sz="0" w:space="0" w:color="auto"/>
        <w:right w:val="none" w:sz="0" w:space="0" w:color="auto"/>
      </w:divBdr>
    </w:div>
    <w:div w:id="787091579">
      <w:bodyDiv w:val="1"/>
      <w:marLeft w:val="0"/>
      <w:marRight w:val="0"/>
      <w:marTop w:val="0"/>
      <w:marBottom w:val="0"/>
      <w:divBdr>
        <w:top w:val="none" w:sz="0" w:space="0" w:color="auto"/>
        <w:left w:val="none" w:sz="0" w:space="0" w:color="auto"/>
        <w:bottom w:val="none" w:sz="0" w:space="0" w:color="auto"/>
        <w:right w:val="none" w:sz="0" w:space="0" w:color="auto"/>
      </w:divBdr>
    </w:div>
    <w:div w:id="856504390">
      <w:bodyDiv w:val="1"/>
      <w:marLeft w:val="0"/>
      <w:marRight w:val="0"/>
      <w:marTop w:val="0"/>
      <w:marBottom w:val="0"/>
      <w:divBdr>
        <w:top w:val="none" w:sz="0" w:space="0" w:color="auto"/>
        <w:left w:val="none" w:sz="0" w:space="0" w:color="auto"/>
        <w:bottom w:val="none" w:sz="0" w:space="0" w:color="auto"/>
        <w:right w:val="none" w:sz="0" w:space="0" w:color="auto"/>
      </w:divBdr>
    </w:div>
    <w:div w:id="881556124">
      <w:bodyDiv w:val="1"/>
      <w:marLeft w:val="0"/>
      <w:marRight w:val="0"/>
      <w:marTop w:val="0"/>
      <w:marBottom w:val="0"/>
      <w:divBdr>
        <w:top w:val="none" w:sz="0" w:space="0" w:color="auto"/>
        <w:left w:val="none" w:sz="0" w:space="0" w:color="auto"/>
        <w:bottom w:val="none" w:sz="0" w:space="0" w:color="auto"/>
        <w:right w:val="none" w:sz="0" w:space="0" w:color="auto"/>
      </w:divBdr>
    </w:div>
    <w:div w:id="964315395">
      <w:bodyDiv w:val="1"/>
      <w:marLeft w:val="0"/>
      <w:marRight w:val="0"/>
      <w:marTop w:val="0"/>
      <w:marBottom w:val="0"/>
      <w:divBdr>
        <w:top w:val="none" w:sz="0" w:space="0" w:color="auto"/>
        <w:left w:val="none" w:sz="0" w:space="0" w:color="auto"/>
        <w:bottom w:val="none" w:sz="0" w:space="0" w:color="auto"/>
        <w:right w:val="none" w:sz="0" w:space="0" w:color="auto"/>
      </w:divBdr>
    </w:div>
    <w:div w:id="986740901">
      <w:bodyDiv w:val="1"/>
      <w:marLeft w:val="0"/>
      <w:marRight w:val="0"/>
      <w:marTop w:val="0"/>
      <w:marBottom w:val="0"/>
      <w:divBdr>
        <w:top w:val="none" w:sz="0" w:space="0" w:color="auto"/>
        <w:left w:val="none" w:sz="0" w:space="0" w:color="auto"/>
        <w:bottom w:val="none" w:sz="0" w:space="0" w:color="auto"/>
        <w:right w:val="none" w:sz="0" w:space="0" w:color="auto"/>
      </w:divBdr>
    </w:div>
    <w:div w:id="1010108642">
      <w:bodyDiv w:val="1"/>
      <w:marLeft w:val="0"/>
      <w:marRight w:val="0"/>
      <w:marTop w:val="0"/>
      <w:marBottom w:val="0"/>
      <w:divBdr>
        <w:top w:val="none" w:sz="0" w:space="0" w:color="auto"/>
        <w:left w:val="none" w:sz="0" w:space="0" w:color="auto"/>
        <w:bottom w:val="none" w:sz="0" w:space="0" w:color="auto"/>
        <w:right w:val="none" w:sz="0" w:space="0" w:color="auto"/>
      </w:divBdr>
    </w:div>
    <w:div w:id="1031300553">
      <w:bodyDiv w:val="1"/>
      <w:marLeft w:val="0"/>
      <w:marRight w:val="0"/>
      <w:marTop w:val="0"/>
      <w:marBottom w:val="0"/>
      <w:divBdr>
        <w:top w:val="none" w:sz="0" w:space="0" w:color="auto"/>
        <w:left w:val="none" w:sz="0" w:space="0" w:color="auto"/>
        <w:bottom w:val="none" w:sz="0" w:space="0" w:color="auto"/>
        <w:right w:val="none" w:sz="0" w:space="0" w:color="auto"/>
      </w:divBdr>
    </w:div>
    <w:div w:id="1271280428">
      <w:bodyDiv w:val="1"/>
      <w:marLeft w:val="0"/>
      <w:marRight w:val="0"/>
      <w:marTop w:val="0"/>
      <w:marBottom w:val="0"/>
      <w:divBdr>
        <w:top w:val="none" w:sz="0" w:space="0" w:color="auto"/>
        <w:left w:val="none" w:sz="0" w:space="0" w:color="auto"/>
        <w:bottom w:val="none" w:sz="0" w:space="0" w:color="auto"/>
        <w:right w:val="none" w:sz="0" w:space="0" w:color="auto"/>
      </w:divBdr>
    </w:div>
    <w:div w:id="1318534574">
      <w:bodyDiv w:val="1"/>
      <w:marLeft w:val="0"/>
      <w:marRight w:val="0"/>
      <w:marTop w:val="0"/>
      <w:marBottom w:val="0"/>
      <w:divBdr>
        <w:top w:val="none" w:sz="0" w:space="0" w:color="auto"/>
        <w:left w:val="none" w:sz="0" w:space="0" w:color="auto"/>
        <w:bottom w:val="none" w:sz="0" w:space="0" w:color="auto"/>
        <w:right w:val="none" w:sz="0" w:space="0" w:color="auto"/>
      </w:divBdr>
    </w:div>
    <w:div w:id="1392383637">
      <w:bodyDiv w:val="1"/>
      <w:marLeft w:val="0"/>
      <w:marRight w:val="0"/>
      <w:marTop w:val="0"/>
      <w:marBottom w:val="0"/>
      <w:divBdr>
        <w:top w:val="none" w:sz="0" w:space="0" w:color="auto"/>
        <w:left w:val="none" w:sz="0" w:space="0" w:color="auto"/>
        <w:bottom w:val="none" w:sz="0" w:space="0" w:color="auto"/>
        <w:right w:val="none" w:sz="0" w:space="0" w:color="auto"/>
      </w:divBdr>
    </w:div>
    <w:div w:id="1583487794">
      <w:bodyDiv w:val="1"/>
      <w:marLeft w:val="0"/>
      <w:marRight w:val="0"/>
      <w:marTop w:val="0"/>
      <w:marBottom w:val="0"/>
      <w:divBdr>
        <w:top w:val="none" w:sz="0" w:space="0" w:color="auto"/>
        <w:left w:val="none" w:sz="0" w:space="0" w:color="auto"/>
        <w:bottom w:val="none" w:sz="0" w:space="0" w:color="auto"/>
        <w:right w:val="none" w:sz="0" w:space="0" w:color="auto"/>
      </w:divBdr>
    </w:div>
    <w:div w:id="1924483307">
      <w:bodyDiv w:val="1"/>
      <w:marLeft w:val="0"/>
      <w:marRight w:val="0"/>
      <w:marTop w:val="0"/>
      <w:marBottom w:val="0"/>
      <w:divBdr>
        <w:top w:val="none" w:sz="0" w:space="0" w:color="auto"/>
        <w:left w:val="none" w:sz="0" w:space="0" w:color="auto"/>
        <w:bottom w:val="none" w:sz="0" w:space="0" w:color="auto"/>
        <w:right w:val="none" w:sz="0" w:space="0" w:color="auto"/>
      </w:divBdr>
    </w:div>
    <w:div w:id="1995448358">
      <w:bodyDiv w:val="1"/>
      <w:marLeft w:val="0"/>
      <w:marRight w:val="0"/>
      <w:marTop w:val="0"/>
      <w:marBottom w:val="0"/>
      <w:divBdr>
        <w:top w:val="none" w:sz="0" w:space="0" w:color="auto"/>
        <w:left w:val="none" w:sz="0" w:space="0" w:color="auto"/>
        <w:bottom w:val="none" w:sz="0" w:space="0" w:color="auto"/>
        <w:right w:val="none" w:sz="0" w:space="0" w:color="auto"/>
      </w:divBdr>
    </w:div>
    <w:div w:id="21211439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cester.ac.uk/courses/business-mphilphd" TargetMode="External"/><Relationship Id="rId13" Type="http://schemas.openxmlformats.org/officeDocument/2006/relationships/hyperlink" Target="https://www.worcester.ac.uk/research/discover-our-research/culture-identity-and-social-exclusion.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orcester.ac.uk/research/discover-our-research/digital-innovation.asp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cester.ac.uk/research/discover-our-research/sustainable-futures.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orcester.ac.uk/research/discover-our-research/human-health-and-wellbeing.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orc.ac.uk/study/fees-and-finance/doctoral-loans.aspx" TargetMode="External"/><Relationship Id="rId14" Type="http://schemas.openxmlformats.org/officeDocument/2006/relationships/hyperlink" Target="https://www.worcester.ac.uk/research/discover-our-research/professional-education.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F79AF-1464-4143-B234-7E63F5105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1760</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Knee Injuries in Females (Holland, Cooper et al)</dc:title>
  <dc:subject>
  </dc:subject>
  <dc:creator>Martin Price</dc:creator>
  <cp:keywords>
  </cp:keywords>
  <cp:lastModifiedBy>Zoe</cp:lastModifiedBy>
  <cp:revision>3</cp:revision>
  <cp:lastPrinted>2023-07-20T17:13:00Z</cp:lastPrinted>
  <dcterms:created xsi:type="dcterms:W3CDTF">2024-05-14T11:19:00Z</dcterms:created>
  <dcterms:modified xsi:type="dcterms:W3CDTF">2024-05-23T13:32:29Z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be05659d-dafd-3fe4-8fb6-1cc35cc98394</vt:lpwstr>
  </property>
  <property fmtid="{D5CDD505-2E9C-101B-9397-08002B2CF9AE}" pid="4" name="Mendeley Citation Style_1">
    <vt:lpwstr>http://www.zotero.org/styles/harvard-cite-them-right</vt:lpwstr>
  </property>
</Properties>
</file>