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25AA" w14:textId="77777777" w:rsidR="00FE7E46" w:rsidRDefault="00B93DAD">
      <w:bookmarkStart w:id="0" w:name="_GoBack"/>
      <w:bookmarkEnd w:id="0"/>
      <w:r>
        <w:rPr>
          <w:noProof/>
          <w:sz w:val="20"/>
          <w:lang w:eastAsia="en-GB"/>
        </w:rPr>
        <w:drawing>
          <wp:inline distT="0" distB="0" distL="0" distR="0" wp14:anchorId="60542701" wp14:editId="60542702">
            <wp:extent cx="2457450" cy="733425"/>
            <wp:effectExtent l="0" t="0" r="0" b="9525"/>
            <wp:docPr id="1"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605425AB" w14:textId="77777777" w:rsidR="00B93DAD" w:rsidRPr="00B93DAD" w:rsidRDefault="00B93DAD" w:rsidP="009477AF">
      <w:pPr>
        <w:spacing w:after="0" w:line="240" w:lineRule="auto"/>
        <w:jc w:val="both"/>
        <w:rPr>
          <w:rFonts w:ascii="Arial" w:eastAsia="Times New Roman" w:hAnsi="Arial" w:cs="Arial"/>
          <w:b/>
        </w:rPr>
      </w:pPr>
      <w:r w:rsidRPr="00B93DAD">
        <w:rPr>
          <w:rFonts w:ascii="Arial" w:eastAsia="Times New Roman" w:hAnsi="Arial" w:cs="Arial"/>
          <w:b/>
        </w:rPr>
        <w:t xml:space="preserve">The </w:t>
      </w:r>
      <w:r w:rsidRPr="0065501E">
        <w:rPr>
          <w:rFonts w:ascii="Arial" w:eastAsia="Times New Roman" w:hAnsi="Arial" w:cs="Arial"/>
          <w:b/>
        </w:rPr>
        <w:t>Annual</w:t>
      </w:r>
      <w:r w:rsidRPr="00B93DAD">
        <w:rPr>
          <w:rFonts w:ascii="Arial" w:eastAsia="Times New Roman" w:hAnsi="Arial" w:cs="Arial"/>
          <w:b/>
        </w:rPr>
        <w:t xml:space="preserve"> Strategic Partnership and Quality Review Process</w:t>
      </w:r>
    </w:p>
    <w:p w14:paraId="605425AC" w14:textId="77777777" w:rsidR="00B93DAD" w:rsidRPr="00B93DAD" w:rsidRDefault="00B93DAD" w:rsidP="009477AF">
      <w:pPr>
        <w:spacing w:after="0" w:line="240" w:lineRule="auto"/>
        <w:jc w:val="both"/>
        <w:rPr>
          <w:rFonts w:ascii="Arial" w:eastAsia="Times New Roman" w:hAnsi="Arial" w:cs="Arial"/>
          <w:b/>
          <w:bCs/>
          <w:i/>
          <w:iCs/>
          <w:color w:val="000000"/>
        </w:rPr>
      </w:pPr>
    </w:p>
    <w:p w14:paraId="605425AD" w14:textId="77777777" w:rsidR="00B93DAD" w:rsidRPr="00B93DAD" w:rsidRDefault="00B93DAD" w:rsidP="009477AF">
      <w:pPr>
        <w:spacing w:after="0" w:line="240" w:lineRule="auto"/>
        <w:ind w:left="720" w:hanging="720"/>
        <w:jc w:val="both"/>
        <w:rPr>
          <w:rFonts w:ascii="Arial" w:eastAsia="Times New Roman" w:hAnsi="Arial" w:cs="Arial"/>
          <w:b/>
          <w:bCs/>
          <w:iCs/>
        </w:rPr>
      </w:pPr>
      <w:r w:rsidRPr="00B93DAD">
        <w:rPr>
          <w:rFonts w:ascii="Arial" w:eastAsia="Times New Roman" w:hAnsi="Arial" w:cs="Arial"/>
          <w:b/>
          <w:bCs/>
          <w:iCs/>
        </w:rPr>
        <w:t>Contents of this document:</w:t>
      </w:r>
    </w:p>
    <w:p w14:paraId="605425AE" w14:textId="77777777" w:rsidR="00B93DAD" w:rsidRPr="00B93DAD" w:rsidRDefault="00B93DAD" w:rsidP="009477AF">
      <w:pPr>
        <w:spacing w:after="0" w:line="240" w:lineRule="auto"/>
        <w:ind w:left="720" w:hanging="720"/>
        <w:jc w:val="both"/>
        <w:rPr>
          <w:rFonts w:ascii="Arial" w:eastAsia="Times New Roman" w:hAnsi="Arial" w:cs="Arial"/>
          <w:b/>
          <w:bCs/>
          <w:iCs/>
        </w:rPr>
      </w:pPr>
    </w:p>
    <w:p w14:paraId="605425AF" w14:textId="77777777" w:rsidR="00B93DAD" w:rsidRPr="00B93DAD" w:rsidRDefault="00B93DAD" w:rsidP="009477AF">
      <w:pPr>
        <w:spacing w:after="0" w:line="240" w:lineRule="auto"/>
        <w:ind w:left="720" w:hanging="720"/>
        <w:jc w:val="both"/>
        <w:rPr>
          <w:rFonts w:ascii="Arial" w:eastAsia="Times New Roman" w:hAnsi="Arial" w:cs="Arial"/>
          <w:bCs/>
          <w:iCs/>
        </w:rPr>
      </w:pPr>
      <w:r w:rsidRPr="00B93DAD">
        <w:rPr>
          <w:rFonts w:ascii="Arial" w:eastAsia="Times New Roman" w:hAnsi="Arial" w:cs="Arial"/>
          <w:bCs/>
          <w:iCs/>
        </w:rPr>
        <w:t>Section 1: Introduction, aims, and key principles (</w:t>
      </w:r>
      <w:r w:rsidRPr="00B00D2C">
        <w:rPr>
          <w:rFonts w:ascii="Arial" w:eastAsia="Times New Roman" w:hAnsi="Arial" w:cs="Arial"/>
          <w:bCs/>
          <w:iCs/>
        </w:rPr>
        <w:t xml:space="preserve">paragraphs </w:t>
      </w:r>
      <w:r w:rsidR="003A4B07" w:rsidRPr="00B00D2C">
        <w:rPr>
          <w:rFonts w:ascii="Arial" w:eastAsia="Times New Roman" w:hAnsi="Arial" w:cs="Arial"/>
          <w:bCs/>
          <w:iCs/>
        </w:rPr>
        <w:t>1 to 5</w:t>
      </w:r>
      <w:r w:rsidRPr="00B00D2C">
        <w:rPr>
          <w:rFonts w:ascii="Arial" w:eastAsia="Times New Roman" w:hAnsi="Arial" w:cs="Arial"/>
          <w:bCs/>
          <w:iCs/>
        </w:rPr>
        <w:t>)</w:t>
      </w:r>
    </w:p>
    <w:p w14:paraId="605425B0" w14:textId="77777777" w:rsidR="00B93DAD" w:rsidRPr="00B93DAD" w:rsidRDefault="00B93DAD" w:rsidP="009477AF">
      <w:pPr>
        <w:spacing w:after="0" w:line="240" w:lineRule="auto"/>
        <w:ind w:left="720" w:hanging="720"/>
        <w:jc w:val="both"/>
        <w:rPr>
          <w:rFonts w:ascii="Arial" w:eastAsia="Times New Roman" w:hAnsi="Arial" w:cs="Arial"/>
          <w:bCs/>
          <w:iCs/>
        </w:rPr>
      </w:pPr>
      <w:r w:rsidRPr="00B93DAD">
        <w:rPr>
          <w:rFonts w:ascii="Arial" w:eastAsia="Times New Roman" w:hAnsi="Arial" w:cs="Arial"/>
          <w:bCs/>
          <w:iCs/>
        </w:rPr>
        <w:t xml:space="preserve">Section 2: </w:t>
      </w:r>
      <w:r w:rsidR="0043034C" w:rsidRPr="0043034C">
        <w:rPr>
          <w:rFonts w:ascii="Arial" w:eastAsia="Times New Roman" w:hAnsi="Arial" w:cs="Arial"/>
          <w:bCs/>
          <w:iCs/>
        </w:rPr>
        <w:t>Key aspects of the SPQR process</w:t>
      </w:r>
      <w:r w:rsidRPr="00B93DAD">
        <w:rPr>
          <w:rFonts w:ascii="Arial" w:eastAsia="Times New Roman" w:hAnsi="Arial" w:cs="Arial"/>
          <w:bCs/>
          <w:iCs/>
        </w:rPr>
        <w:t xml:space="preserve"> (paragraphs </w:t>
      </w:r>
      <w:r w:rsidR="0043034C">
        <w:rPr>
          <w:rFonts w:ascii="Arial" w:eastAsia="Times New Roman" w:hAnsi="Arial" w:cs="Arial"/>
          <w:bCs/>
          <w:iCs/>
        </w:rPr>
        <w:t>6-13</w:t>
      </w:r>
      <w:r w:rsidRPr="00B93DAD">
        <w:rPr>
          <w:rFonts w:ascii="Arial" w:eastAsia="Times New Roman" w:hAnsi="Arial" w:cs="Arial"/>
          <w:bCs/>
          <w:iCs/>
        </w:rPr>
        <w:t>)</w:t>
      </w:r>
    </w:p>
    <w:p w14:paraId="605425B1" w14:textId="77777777" w:rsidR="00B93DAD" w:rsidRPr="00B93DAD" w:rsidRDefault="00B93DAD" w:rsidP="009477AF">
      <w:pPr>
        <w:spacing w:after="0" w:line="240" w:lineRule="auto"/>
        <w:ind w:left="720" w:hanging="720"/>
        <w:jc w:val="both"/>
        <w:rPr>
          <w:rFonts w:ascii="Arial" w:eastAsia="Times New Roman" w:hAnsi="Arial" w:cs="Arial"/>
          <w:bCs/>
          <w:iCs/>
        </w:rPr>
      </w:pPr>
      <w:r w:rsidRPr="00B93DAD">
        <w:rPr>
          <w:rFonts w:ascii="Arial" w:eastAsia="Times New Roman" w:hAnsi="Arial" w:cs="Arial"/>
          <w:bCs/>
          <w:iCs/>
        </w:rPr>
        <w:t xml:space="preserve">Section 3: </w:t>
      </w:r>
      <w:r w:rsidR="0043034C" w:rsidRPr="0043034C">
        <w:rPr>
          <w:rFonts w:ascii="Arial" w:eastAsia="Times New Roman" w:hAnsi="Arial" w:cs="Arial"/>
          <w:bCs/>
          <w:iCs/>
        </w:rPr>
        <w:t xml:space="preserve">Arrangements for Strategic Partnership and Quality Review Meetings </w:t>
      </w:r>
      <w:r w:rsidRPr="00B93DAD">
        <w:rPr>
          <w:rFonts w:ascii="Arial" w:eastAsia="Times New Roman" w:hAnsi="Arial" w:cs="Arial"/>
          <w:bCs/>
          <w:iCs/>
        </w:rPr>
        <w:t xml:space="preserve">(paragraphs </w:t>
      </w:r>
      <w:r w:rsidR="0043034C">
        <w:rPr>
          <w:rFonts w:ascii="Arial" w:eastAsia="Times New Roman" w:hAnsi="Arial" w:cs="Arial"/>
          <w:bCs/>
          <w:iCs/>
        </w:rPr>
        <w:t>14-24</w:t>
      </w:r>
      <w:r w:rsidRPr="00B93DAD">
        <w:rPr>
          <w:rFonts w:ascii="Arial" w:eastAsia="Times New Roman" w:hAnsi="Arial" w:cs="Arial"/>
          <w:bCs/>
          <w:iCs/>
        </w:rPr>
        <w:t>)</w:t>
      </w:r>
    </w:p>
    <w:p w14:paraId="605425B2" w14:textId="77777777" w:rsidR="0043034C" w:rsidRDefault="0043034C" w:rsidP="009477AF">
      <w:pPr>
        <w:spacing w:after="0" w:line="240" w:lineRule="auto"/>
        <w:ind w:left="720" w:hanging="720"/>
        <w:jc w:val="both"/>
        <w:rPr>
          <w:rFonts w:ascii="Arial" w:eastAsia="Times New Roman" w:hAnsi="Arial" w:cs="Arial"/>
          <w:bCs/>
          <w:iCs/>
        </w:rPr>
      </w:pPr>
      <w:r w:rsidRPr="0043034C">
        <w:rPr>
          <w:rFonts w:ascii="Arial" w:eastAsia="Times New Roman" w:hAnsi="Arial" w:cs="Arial"/>
          <w:bCs/>
          <w:iCs/>
        </w:rPr>
        <w:t xml:space="preserve">Section 4: Arrangements at Institute </w:t>
      </w:r>
      <w:r w:rsidR="0065501E">
        <w:rPr>
          <w:rFonts w:ascii="Arial" w:eastAsia="Times New Roman" w:hAnsi="Arial" w:cs="Arial"/>
          <w:bCs/>
          <w:iCs/>
        </w:rPr>
        <w:t>level for strategic p</w:t>
      </w:r>
      <w:r w:rsidRPr="0043034C">
        <w:rPr>
          <w:rFonts w:ascii="Arial" w:eastAsia="Times New Roman" w:hAnsi="Arial" w:cs="Arial"/>
          <w:bCs/>
          <w:iCs/>
        </w:rPr>
        <w:t xml:space="preserve">artnership and </w:t>
      </w:r>
      <w:r w:rsidR="0065501E">
        <w:rPr>
          <w:rFonts w:ascii="Arial" w:eastAsia="Times New Roman" w:hAnsi="Arial" w:cs="Arial"/>
          <w:bCs/>
          <w:iCs/>
        </w:rPr>
        <w:t>review m</w:t>
      </w:r>
      <w:r w:rsidRPr="0043034C">
        <w:rPr>
          <w:rFonts w:ascii="Arial" w:eastAsia="Times New Roman" w:hAnsi="Arial" w:cs="Arial"/>
          <w:bCs/>
          <w:iCs/>
        </w:rPr>
        <w:t>eetings for Smaller Partnership</w:t>
      </w:r>
      <w:r w:rsidR="00BB70FE">
        <w:rPr>
          <w:rFonts w:ascii="Arial" w:eastAsia="Times New Roman" w:hAnsi="Arial" w:cs="Arial"/>
          <w:bCs/>
          <w:iCs/>
        </w:rPr>
        <w:t>s and</w:t>
      </w:r>
      <w:r w:rsidRPr="0043034C">
        <w:rPr>
          <w:rFonts w:ascii="Arial" w:eastAsia="Times New Roman" w:hAnsi="Arial" w:cs="Arial"/>
          <w:bCs/>
          <w:iCs/>
        </w:rPr>
        <w:t xml:space="preserve"> Provision</w:t>
      </w:r>
      <w:r w:rsidR="00F424C2">
        <w:rPr>
          <w:rFonts w:ascii="Arial" w:eastAsia="Times New Roman" w:hAnsi="Arial" w:cs="Arial"/>
          <w:bCs/>
          <w:iCs/>
        </w:rPr>
        <w:t xml:space="preserve"> (paragraphs 25-30</w:t>
      </w:r>
      <w:r w:rsidR="00857E78">
        <w:rPr>
          <w:rFonts w:ascii="Arial" w:eastAsia="Times New Roman" w:hAnsi="Arial" w:cs="Arial"/>
          <w:bCs/>
          <w:iCs/>
        </w:rPr>
        <w:t>)</w:t>
      </w:r>
    </w:p>
    <w:p w14:paraId="605425B3" w14:textId="77777777" w:rsidR="0043034C" w:rsidRDefault="0043034C" w:rsidP="009477AF">
      <w:pPr>
        <w:spacing w:after="0" w:line="240" w:lineRule="auto"/>
        <w:ind w:left="720" w:hanging="720"/>
        <w:jc w:val="both"/>
        <w:rPr>
          <w:rFonts w:ascii="Arial" w:eastAsia="Times New Roman" w:hAnsi="Arial" w:cs="Arial"/>
          <w:bCs/>
          <w:iCs/>
        </w:rPr>
      </w:pPr>
      <w:r>
        <w:rPr>
          <w:rFonts w:ascii="Arial" w:eastAsia="Times New Roman" w:hAnsi="Arial" w:cs="Arial"/>
          <w:bCs/>
          <w:iCs/>
        </w:rPr>
        <w:t>Section 5: Planning and Key Contacts</w:t>
      </w:r>
      <w:r w:rsidR="00F424C2">
        <w:rPr>
          <w:rFonts w:ascii="Arial" w:eastAsia="Times New Roman" w:hAnsi="Arial" w:cs="Arial"/>
          <w:bCs/>
          <w:iCs/>
        </w:rPr>
        <w:t xml:space="preserve"> (paragraphs 31-33</w:t>
      </w:r>
      <w:r w:rsidR="00857E78">
        <w:rPr>
          <w:rFonts w:ascii="Arial" w:eastAsia="Times New Roman" w:hAnsi="Arial" w:cs="Arial"/>
          <w:bCs/>
          <w:iCs/>
        </w:rPr>
        <w:t>)</w:t>
      </w:r>
    </w:p>
    <w:p w14:paraId="605425B4" w14:textId="77777777" w:rsidR="00554BD0" w:rsidRDefault="0043034C" w:rsidP="009477AF">
      <w:pPr>
        <w:spacing w:after="0" w:line="240" w:lineRule="auto"/>
        <w:ind w:left="720" w:hanging="720"/>
        <w:jc w:val="both"/>
        <w:rPr>
          <w:rFonts w:ascii="Arial" w:eastAsia="Times New Roman" w:hAnsi="Arial" w:cs="Arial"/>
          <w:bCs/>
          <w:iCs/>
        </w:rPr>
      </w:pPr>
      <w:r>
        <w:rPr>
          <w:rFonts w:ascii="Arial" w:eastAsia="Times New Roman" w:hAnsi="Arial" w:cs="Arial"/>
          <w:bCs/>
          <w:iCs/>
        </w:rPr>
        <w:t xml:space="preserve">Section 6: </w:t>
      </w:r>
      <w:r w:rsidR="00857E78">
        <w:rPr>
          <w:rFonts w:ascii="Arial" w:eastAsia="Times New Roman" w:hAnsi="Arial" w:cs="Arial"/>
          <w:bCs/>
          <w:iCs/>
        </w:rPr>
        <w:t xml:space="preserve">Annexes: </w:t>
      </w:r>
    </w:p>
    <w:p w14:paraId="605425B6" w14:textId="077EB0DE" w:rsidR="00554BD0" w:rsidRPr="00554BD0" w:rsidRDefault="004E6D2B" w:rsidP="0050701A">
      <w:pPr>
        <w:spacing w:after="0" w:line="240" w:lineRule="auto"/>
        <w:ind w:firstLine="284"/>
        <w:jc w:val="both"/>
        <w:rPr>
          <w:rFonts w:ascii="Arial" w:eastAsia="Times New Roman" w:hAnsi="Arial" w:cs="Arial"/>
          <w:bCs/>
          <w:iCs/>
        </w:rPr>
      </w:pPr>
      <w:r>
        <w:rPr>
          <w:rFonts w:ascii="Arial" w:eastAsia="Times New Roman" w:hAnsi="Arial" w:cs="Arial"/>
          <w:bCs/>
          <w:iCs/>
        </w:rPr>
        <w:t>Annex 1</w:t>
      </w:r>
      <w:r w:rsidR="00554BD0">
        <w:rPr>
          <w:rFonts w:ascii="Arial" w:eastAsia="Times New Roman" w:hAnsi="Arial" w:cs="Arial"/>
          <w:bCs/>
          <w:iCs/>
        </w:rPr>
        <w:t xml:space="preserve">: </w:t>
      </w:r>
      <w:r w:rsidR="00554BD0" w:rsidRPr="00554BD0">
        <w:rPr>
          <w:rFonts w:ascii="Arial" w:eastAsia="Times New Roman" w:hAnsi="Arial" w:cs="Arial"/>
          <w:bCs/>
          <w:iCs/>
        </w:rPr>
        <w:t>Indicative Agenda Items for SPQR Meetings</w:t>
      </w:r>
    </w:p>
    <w:p w14:paraId="605425B7" w14:textId="039F2F1B" w:rsidR="00554BD0" w:rsidRDefault="004E6D2B" w:rsidP="0050701A">
      <w:pPr>
        <w:spacing w:after="0" w:line="240" w:lineRule="auto"/>
        <w:ind w:firstLine="284"/>
        <w:jc w:val="both"/>
        <w:rPr>
          <w:rFonts w:ascii="Arial" w:eastAsia="Times New Roman" w:hAnsi="Arial" w:cs="Arial"/>
          <w:bCs/>
          <w:iCs/>
        </w:rPr>
      </w:pPr>
      <w:r>
        <w:rPr>
          <w:rFonts w:ascii="Arial" w:eastAsia="Times New Roman" w:hAnsi="Arial" w:cs="Arial"/>
          <w:bCs/>
          <w:iCs/>
        </w:rPr>
        <w:t>Annex 2</w:t>
      </w:r>
      <w:r w:rsidR="00554BD0">
        <w:rPr>
          <w:rFonts w:ascii="Arial" w:eastAsia="Times New Roman" w:hAnsi="Arial" w:cs="Arial"/>
          <w:bCs/>
          <w:iCs/>
        </w:rPr>
        <w:t xml:space="preserve">: </w:t>
      </w:r>
      <w:r w:rsidR="00554BD0" w:rsidRPr="00554BD0">
        <w:rPr>
          <w:rFonts w:ascii="Arial" w:eastAsia="Times New Roman" w:hAnsi="Arial" w:cs="Arial"/>
          <w:bCs/>
          <w:iCs/>
        </w:rPr>
        <w:t>Template for Annual Partnership Quality Review Report</w:t>
      </w:r>
    </w:p>
    <w:p w14:paraId="605425B8" w14:textId="3B85A59D" w:rsidR="002E2F50" w:rsidRDefault="004E6D2B" w:rsidP="0050701A">
      <w:pPr>
        <w:spacing w:after="0" w:line="240" w:lineRule="auto"/>
        <w:ind w:firstLine="284"/>
        <w:jc w:val="both"/>
        <w:rPr>
          <w:rFonts w:ascii="Arial" w:eastAsia="Times New Roman" w:hAnsi="Arial" w:cs="Arial"/>
          <w:bCs/>
          <w:iCs/>
        </w:rPr>
      </w:pPr>
      <w:r>
        <w:rPr>
          <w:rFonts w:ascii="Arial" w:eastAsia="Times New Roman" w:hAnsi="Arial" w:cs="Arial"/>
          <w:bCs/>
          <w:iCs/>
        </w:rPr>
        <w:t>Annex 3</w:t>
      </w:r>
      <w:r w:rsidR="002E2F50">
        <w:rPr>
          <w:rFonts w:ascii="Arial" w:eastAsia="Times New Roman" w:hAnsi="Arial" w:cs="Arial"/>
          <w:bCs/>
          <w:iCs/>
        </w:rPr>
        <w:t xml:space="preserve">: </w:t>
      </w:r>
      <w:r w:rsidR="002E2F50" w:rsidRPr="002E2F50">
        <w:rPr>
          <w:rFonts w:ascii="Arial" w:eastAsia="Times New Roman" w:hAnsi="Arial" w:cs="Arial"/>
          <w:bCs/>
          <w:iCs/>
        </w:rPr>
        <w:t>Template for Partnership Enhancement Plan</w:t>
      </w:r>
    </w:p>
    <w:p w14:paraId="605425B9" w14:textId="77777777" w:rsidR="00554BD0" w:rsidRDefault="00554BD0" w:rsidP="00554BD0">
      <w:pPr>
        <w:spacing w:after="0" w:line="240" w:lineRule="auto"/>
        <w:ind w:left="720"/>
        <w:jc w:val="both"/>
        <w:rPr>
          <w:rFonts w:ascii="Arial" w:eastAsia="Times New Roman" w:hAnsi="Arial" w:cs="Arial"/>
          <w:bCs/>
          <w:iCs/>
        </w:rPr>
      </w:pPr>
    </w:p>
    <w:p w14:paraId="605425BA" w14:textId="77777777" w:rsidR="00B93DAD" w:rsidRPr="00B93DAD" w:rsidRDefault="00B93DAD" w:rsidP="0050701A">
      <w:pPr>
        <w:spacing w:after="0" w:line="240" w:lineRule="auto"/>
        <w:ind w:left="720" w:hanging="720"/>
        <w:jc w:val="both"/>
        <w:rPr>
          <w:rFonts w:ascii="Arial" w:eastAsia="Times New Roman" w:hAnsi="Arial" w:cs="Arial"/>
        </w:rPr>
      </w:pPr>
      <w:r w:rsidRPr="00B93DAD">
        <w:rPr>
          <w:rFonts w:ascii="Arial" w:eastAsia="Times New Roman" w:hAnsi="Arial" w:cs="Arial"/>
          <w:b/>
          <w:bCs/>
          <w:iCs/>
        </w:rPr>
        <w:t>Section 1: Introduction, aims</w:t>
      </w:r>
      <w:r w:rsidRPr="00B93DAD">
        <w:rPr>
          <w:rFonts w:ascii="Arial" w:eastAsia="Times New Roman" w:hAnsi="Arial" w:cs="Arial"/>
          <w:b/>
        </w:rPr>
        <w:t xml:space="preserve"> and key principles</w:t>
      </w:r>
    </w:p>
    <w:p w14:paraId="605425BB" w14:textId="77777777" w:rsidR="00B93DAD" w:rsidRPr="00B93DAD" w:rsidRDefault="00B93DAD" w:rsidP="009477AF">
      <w:pPr>
        <w:spacing w:after="0" w:line="240" w:lineRule="auto"/>
        <w:ind w:left="720" w:hanging="720"/>
        <w:jc w:val="both"/>
        <w:rPr>
          <w:rFonts w:ascii="Arial" w:eastAsia="Times New Roman" w:hAnsi="Arial" w:cs="Arial"/>
        </w:rPr>
      </w:pPr>
    </w:p>
    <w:p w14:paraId="605425BC" w14:textId="77777777" w:rsidR="00B93DAD" w:rsidRDefault="00B93DAD" w:rsidP="009477AF">
      <w:pPr>
        <w:spacing w:after="0" w:line="240" w:lineRule="auto"/>
        <w:ind w:left="720" w:hanging="720"/>
        <w:jc w:val="both"/>
        <w:rPr>
          <w:rFonts w:ascii="Arial" w:eastAsia="Times New Roman" w:hAnsi="Arial" w:cs="Arial"/>
          <w:b/>
        </w:rPr>
      </w:pPr>
      <w:r w:rsidRPr="00B93DAD">
        <w:rPr>
          <w:rFonts w:ascii="Arial" w:eastAsia="Times New Roman" w:hAnsi="Arial" w:cs="Arial"/>
          <w:b/>
        </w:rPr>
        <w:t>Introduction</w:t>
      </w:r>
    </w:p>
    <w:p w14:paraId="605425BD" w14:textId="77777777" w:rsidR="004445F5" w:rsidRDefault="00F75C87" w:rsidP="009477AF">
      <w:pPr>
        <w:pStyle w:val="ListParagraph"/>
        <w:numPr>
          <w:ilvl w:val="0"/>
          <w:numId w:val="1"/>
        </w:numPr>
        <w:spacing w:line="240" w:lineRule="auto"/>
        <w:rPr>
          <w:rFonts w:ascii="Arial" w:hAnsi="Arial" w:cs="Arial"/>
        </w:rPr>
      </w:pPr>
      <w:r w:rsidRPr="00F75C87">
        <w:rPr>
          <w:rFonts w:ascii="Arial" w:hAnsi="Arial" w:cs="Arial"/>
        </w:rPr>
        <w:t xml:space="preserve">The University has operated various arrangements for partnership strategic planning meetings, most recently differentiated arrangements according to the partnership and the level of collaborative activity involved. </w:t>
      </w:r>
      <w:r w:rsidR="004445F5" w:rsidRPr="00F75C87">
        <w:rPr>
          <w:rFonts w:ascii="Arial" w:hAnsi="Arial" w:cs="Arial"/>
        </w:rPr>
        <w:t>The formal arrangements for strategic partnership meetings and the nature of, and responsibility for, the annual ‘academic health check’ of the partnership was reviewed in 2013</w:t>
      </w:r>
      <w:r w:rsidR="004445F5">
        <w:rPr>
          <w:rFonts w:ascii="Arial" w:hAnsi="Arial" w:cs="Arial"/>
        </w:rPr>
        <w:t>-14</w:t>
      </w:r>
      <w:r w:rsidR="004445F5" w:rsidRPr="00F75C87">
        <w:rPr>
          <w:rFonts w:ascii="Arial" w:hAnsi="Arial" w:cs="Arial"/>
        </w:rPr>
        <w:t>.  At the same time, the administrative arrangements and the business agenda for these meetings was cl</w:t>
      </w:r>
      <w:r w:rsidR="004445F5">
        <w:rPr>
          <w:rFonts w:ascii="Arial" w:hAnsi="Arial" w:cs="Arial"/>
        </w:rPr>
        <w:t>arified. Following consultation</w:t>
      </w:r>
      <w:r w:rsidR="004445F5" w:rsidRPr="00F75C87">
        <w:rPr>
          <w:rFonts w:ascii="Arial" w:hAnsi="Arial" w:cs="Arial"/>
        </w:rPr>
        <w:t xml:space="preserve">, this review resulted in the </w:t>
      </w:r>
      <w:r w:rsidR="004445F5">
        <w:rPr>
          <w:rFonts w:ascii="Arial" w:hAnsi="Arial" w:cs="Arial"/>
        </w:rPr>
        <w:t xml:space="preserve">process of </w:t>
      </w:r>
      <w:r w:rsidR="004445F5" w:rsidRPr="00F75C87">
        <w:rPr>
          <w:rFonts w:ascii="Arial" w:hAnsi="Arial" w:cs="Arial"/>
        </w:rPr>
        <w:t xml:space="preserve">annual Strategic Partnership and Quality Review (SPQR) </w:t>
      </w:r>
      <w:r w:rsidR="004445F5">
        <w:rPr>
          <w:rFonts w:ascii="Arial" w:hAnsi="Arial" w:cs="Arial"/>
        </w:rPr>
        <w:t>meetings</w:t>
      </w:r>
      <w:r w:rsidR="00A77FA5">
        <w:rPr>
          <w:rFonts w:ascii="Arial" w:hAnsi="Arial" w:cs="Arial"/>
        </w:rPr>
        <w:t xml:space="preserve"> described here</w:t>
      </w:r>
      <w:r w:rsidR="004445F5">
        <w:rPr>
          <w:rFonts w:ascii="Arial" w:hAnsi="Arial" w:cs="Arial"/>
        </w:rPr>
        <w:t>. The SPQR meetings we</w:t>
      </w:r>
      <w:r w:rsidR="00A77FA5">
        <w:rPr>
          <w:rFonts w:ascii="Arial" w:hAnsi="Arial" w:cs="Arial"/>
        </w:rPr>
        <w:t xml:space="preserve">re introduced from January 2015 for the University’s strategic and regional partnerships with collaborative academic arrangements. </w:t>
      </w:r>
    </w:p>
    <w:p w14:paraId="605425BE" w14:textId="77777777" w:rsidR="00A443A3" w:rsidRPr="00A443A3" w:rsidRDefault="00A443A3" w:rsidP="009477AF">
      <w:pPr>
        <w:pStyle w:val="ListParagraph"/>
        <w:spacing w:line="240" w:lineRule="auto"/>
        <w:rPr>
          <w:rFonts w:ascii="Arial" w:hAnsi="Arial" w:cs="Arial"/>
        </w:rPr>
      </w:pPr>
    </w:p>
    <w:p w14:paraId="605425BF" w14:textId="77777777" w:rsidR="00A443A3" w:rsidRPr="00A443A3" w:rsidRDefault="00A443A3" w:rsidP="009477AF">
      <w:pPr>
        <w:pStyle w:val="ListParagraph"/>
        <w:numPr>
          <w:ilvl w:val="0"/>
          <w:numId w:val="1"/>
        </w:numPr>
        <w:spacing w:line="240" w:lineRule="auto"/>
        <w:rPr>
          <w:rFonts w:ascii="Arial" w:hAnsi="Arial" w:cs="Arial"/>
        </w:rPr>
      </w:pPr>
      <w:r w:rsidRPr="00A443A3">
        <w:rPr>
          <w:rFonts w:ascii="Arial" w:hAnsi="Arial" w:cs="Arial"/>
        </w:rPr>
        <w:t xml:space="preserve">The process of meeting annually with </w:t>
      </w:r>
      <w:r>
        <w:rPr>
          <w:rFonts w:ascii="Arial" w:hAnsi="Arial" w:cs="Arial"/>
        </w:rPr>
        <w:t xml:space="preserve">academic </w:t>
      </w:r>
      <w:r w:rsidRPr="00A443A3">
        <w:rPr>
          <w:rFonts w:ascii="Arial" w:hAnsi="Arial" w:cs="Arial"/>
        </w:rPr>
        <w:t xml:space="preserve">partners </w:t>
      </w:r>
      <w:r w:rsidR="009477AF">
        <w:rPr>
          <w:rFonts w:ascii="Arial" w:hAnsi="Arial" w:cs="Arial"/>
        </w:rPr>
        <w:t>for</w:t>
      </w:r>
      <w:r w:rsidRPr="00A443A3">
        <w:rPr>
          <w:rFonts w:ascii="Arial" w:hAnsi="Arial" w:cs="Arial"/>
        </w:rPr>
        <w:t xml:space="preserve"> strategic partnership and quality review supports the </w:t>
      </w:r>
      <w:r w:rsidR="009953F6">
        <w:rPr>
          <w:rFonts w:ascii="Arial" w:hAnsi="Arial" w:cs="Arial"/>
        </w:rPr>
        <w:t xml:space="preserve">strategic development, </w:t>
      </w:r>
      <w:r w:rsidRPr="00A443A3">
        <w:rPr>
          <w:rFonts w:ascii="Arial" w:hAnsi="Arial" w:cs="Arial"/>
        </w:rPr>
        <w:t>quality oversight and enhancement of the partnership</w:t>
      </w:r>
      <w:r>
        <w:rPr>
          <w:rFonts w:ascii="Arial" w:hAnsi="Arial" w:cs="Arial"/>
        </w:rPr>
        <w:t>. I</w:t>
      </w:r>
      <w:r w:rsidRPr="00A443A3">
        <w:rPr>
          <w:rFonts w:ascii="Arial" w:hAnsi="Arial" w:cs="Arial"/>
        </w:rPr>
        <w:t>n this way</w:t>
      </w:r>
      <w:r>
        <w:rPr>
          <w:rFonts w:ascii="Arial" w:hAnsi="Arial" w:cs="Arial"/>
        </w:rPr>
        <w:t>, it</w:t>
      </w:r>
      <w:r w:rsidRPr="00A443A3">
        <w:rPr>
          <w:rFonts w:ascii="Arial" w:hAnsi="Arial" w:cs="Arial"/>
        </w:rPr>
        <w:t xml:space="preserve"> contributes to meeting the Expectation of the QAA UK Quality Code for Higher Education, Chapter B10 ‘ Managing Higher Education Provision with Others</w:t>
      </w:r>
      <w:r>
        <w:rPr>
          <w:rFonts w:ascii="Arial" w:hAnsi="Arial" w:cs="Arial"/>
        </w:rPr>
        <w:t>’ (QAA,  2013):</w:t>
      </w:r>
    </w:p>
    <w:p w14:paraId="605425C0" w14:textId="77777777" w:rsidR="00A443A3" w:rsidRPr="00A443A3" w:rsidRDefault="00A443A3" w:rsidP="009477AF">
      <w:pPr>
        <w:pStyle w:val="ListParagraph"/>
        <w:spacing w:line="240" w:lineRule="auto"/>
        <w:rPr>
          <w:rFonts w:ascii="Arial" w:hAnsi="Arial" w:cs="Arial"/>
        </w:rPr>
      </w:pPr>
    </w:p>
    <w:p w14:paraId="605425C1" w14:textId="77777777" w:rsidR="00A443A3" w:rsidRPr="00A443A3" w:rsidRDefault="00B00D2C" w:rsidP="009477AF">
      <w:pPr>
        <w:pStyle w:val="ListParagraph"/>
        <w:spacing w:line="240" w:lineRule="auto"/>
        <w:rPr>
          <w:rFonts w:ascii="Arial" w:hAnsi="Arial" w:cs="Arial"/>
          <w:bCs/>
        </w:rPr>
      </w:pPr>
      <w:r>
        <w:rPr>
          <w:rFonts w:ascii="Arial" w:hAnsi="Arial" w:cs="Arial"/>
          <w:bCs/>
        </w:rPr>
        <w:t>‘</w:t>
      </w:r>
      <w:r w:rsidR="00A443A3" w:rsidRPr="00A443A3">
        <w:rPr>
          <w:rFonts w:ascii="Arial" w:hAnsi="Arial" w:cs="Arial"/>
          <w:bCs/>
        </w:rPr>
        <w:t>Degree-awarding bodies take ultimate responsibility for academic standards and the</w:t>
      </w:r>
    </w:p>
    <w:p w14:paraId="605425C2" w14:textId="77777777" w:rsidR="00A443A3" w:rsidRPr="00A443A3" w:rsidRDefault="00A443A3" w:rsidP="009477AF">
      <w:pPr>
        <w:pStyle w:val="ListParagraph"/>
        <w:spacing w:line="240" w:lineRule="auto"/>
        <w:rPr>
          <w:rFonts w:ascii="Arial" w:hAnsi="Arial" w:cs="Arial"/>
          <w:bCs/>
        </w:rPr>
      </w:pPr>
      <w:proofErr w:type="gramStart"/>
      <w:r w:rsidRPr="00A443A3">
        <w:rPr>
          <w:rFonts w:ascii="Arial" w:hAnsi="Arial" w:cs="Arial"/>
          <w:bCs/>
        </w:rPr>
        <w:t>quality</w:t>
      </w:r>
      <w:proofErr w:type="gramEnd"/>
      <w:r w:rsidRPr="00A443A3">
        <w:rPr>
          <w:rFonts w:ascii="Arial" w:hAnsi="Arial" w:cs="Arial"/>
          <w:bCs/>
        </w:rPr>
        <w:t xml:space="preserve"> of learning opportunities irrespective of where these are delivered or who</w:t>
      </w:r>
    </w:p>
    <w:p w14:paraId="605425C3" w14:textId="77777777" w:rsidR="00A443A3" w:rsidRPr="00A443A3" w:rsidRDefault="00A443A3" w:rsidP="009477AF">
      <w:pPr>
        <w:pStyle w:val="ListParagraph"/>
        <w:spacing w:line="240" w:lineRule="auto"/>
        <w:rPr>
          <w:rFonts w:ascii="Arial" w:hAnsi="Arial" w:cs="Arial"/>
          <w:bCs/>
        </w:rPr>
      </w:pPr>
      <w:proofErr w:type="gramStart"/>
      <w:r w:rsidRPr="00A443A3">
        <w:rPr>
          <w:rFonts w:ascii="Arial" w:hAnsi="Arial" w:cs="Arial"/>
          <w:bCs/>
        </w:rPr>
        <w:t>provides</w:t>
      </w:r>
      <w:proofErr w:type="gramEnd"/>
      <w:r w:rsidRPr="00A443A3">
        <w:rPr>
          <w:rFonts w:ascii="Arial" w:hAnsi="Arial" w:cs="Arial"/>
          <w:bCs/>
        </w:rPr>
        <w:t xml:space="preserve"> them. Arrangements for delivering learning opportunities with organisations</w:t>
      </w:r>
    </w:p>
    <w:p w14:paraId="605425C4" w14:textId="77777777" w:rsidR="00A443A3" w:rsidRPr="00A443A3" w:rsidRDefault="00A443A3" w:rsidP="009477AF">
      <w:pPr>
        <w:pStyle w:val="ListParagraph"/>
        <w:spacing w:line="240" w:lineRule="auto"/>
        <w:rPr>
          <w:rFonts w:ascii="Arial" w:hAnsi="Arial" w:cs="Arial"/>
        </w:rPr>
      </w:pPr>
      <w:proofErr w:type="gramStart"/>
      <w:r w:rsidRPr="00A443A3">
        <w:rPr>
          <w:rFonts w:ascii="Arial" w:hAnsi="Arial" w:cs="Arial"/>
          <w:bCs/>
        </w:rPr>
        <w:t>other</w:t>
      </w:r>
      <w:proofErr w:type="gramEnd"/>
      <w:r w:rsidRPr="00A443A3">
        <w:rPr>
          <w:rFonts w:ascii="Arial" w:hAnsi="Arial" w:cs="Arial"/>
          <w:bCs/>
        </w:rPr>
        <w:t xml:space="preserve"> than the degree-awarding body are implemented securely and managed effectively.</w:t>
      </w:r>
      <w:r w:rsidR="00B00D2C">
        <w:rPr>
          <w:rFonts w:ascii="Arial" w:hAnsi="Arial" w:cs="Arial"/>
          <w:bCs/>
        </w:rPr>
        <w:t>’</w:t>
      </w:r>
    </w:p>
    <w:p w14:paraId="605425C5" w14:textId="77777777" w:rsidR="004445F5" w:rsidRDefault="004445F5" w:rsidP="009477AF">
      <w:pPr>
        <w:pStyle w:val="ListParagraph"/>
        <w:spacing w:line="240" w:lineRule="auto"/>
        <w:ind w:left="360"/>
        <w:rPr>
          <w:rFonts w:ascii="Arial" w:hAnsi="Arial" w:cs="Arial"/>
        </w:rPr>
      </w:pPr>
    </w:p>
    <w:p w14:paraId="605425C6" w14:textId="77777777" w:rsidR="00B00D2C" w:rsidRDefault="004445F5" w:rsidP="009477AF">
      <w:pPr>
        <w:pStyle w:val="ListParagraph"/>
        <w:numPr>
          <w:ilvl w:val="0"/>
          <w:numId w:val="1"/>
        </w:numPr>
        <w:spacing w:line="240" w:lineRule="auto"/>
        <w:rPr>
          <w:rFonts w:ascii="Arial" w:hAnsi="Arial" w:cs="Arial"/>
        </w:rPr>
      </w:pPr>
      <w:r>
        <w:rPr>
          <w:rFonts w:ascii="Arial" w:hAnsi="Arial" w:cs="Arial"/>
        </w:rPr>
        <w:t xml:space="preserve">The SPQR meetings </w:t>
      </w:r>
      <w:r w:rsidRPr="004445F5">
        <w:rPr>
          <w:rFonts w:ascii="Arial" w:hAnsi="Arial" w:cs="Arial"/>
        </w:rPr>
        <w:t>provide an opportunity</w:t>
      </w:r>
      <w:r w:rsidR="00BC2C11">
        <w:rPr>
          <w:rFonts w:ascii="Arial" w:hAnsi="Arial" w:cs="Arial"/>
        </w:rPr>
        <w:t xml:space="preserve"> to review with the Partner key quality indicators, including those arising from external review processes</w:t>
      </w:r>
      <w:r w:rsidR="003A4B07">
        <w:rPr>
          <w:rFonts w:ascii="Arial" w:hAnsi="Arial" w:cs="Arial"/>
        </w:rPr>
        <w:t>,</w:t>
      </w:r>
      <w:r w:rsidR="00BC2C11">
        <w:rPr>
          <w:rFonts w:ascii="Arial" w:hAnsi="Arial" w:cs="Arial"/>
        </w:rPr>
        <w:t xml:space="preserve"> </w:t>
      </w:r>
      <w:r w:rsidRPr="004445F5">
        <w:rPr>
          <w:rFonts w:ascii="Arial" w:hAnsi="Arial" w:cs="Arial"/>
        </w:rPr>
        <w:t xml:space="preserve">and </w:t>
      </w:r>
      <w:r w:rsidR="00BC2C11">
        <w:rPr>
          <w:rFonts w:ascii="Arial" w:hAnsi="Arial" w:cs="Arial"/>
        </w:rPr>
        <w:t xml:space="preserve">any </w:t>
      </w:r>
      <w:r w:rsidRPr="004445F5">
        <w:rPr>
          <w:rFonts w:ascii="Arial" w:hAnsi="Arial" w:cs="Arial"/>
        </w:rPr>
        <w:t>quality issues which have been raised throughout the year.  They also p</w:t>
      </w:r>
      <w:r w:rsidR="00BC2C11">
        <w:rPr>
          <w:rFonts w:ascii="Arial" w:hAnsi="Arial" w:cs="Arial"/>
        </w:rPr>
        <w:t>rovide a forum for discussion of</w:t>
      </w:r>
      <w:r w:rsidRPr="004445F5">
        <w:rPr>
          <w:rFonts w:ascii="Arial" w:hAnsi="Arial" w:cs="Arial"/>
        </w:rPr>
        <w:t xml:space="preserve"> strategic developments and </w:t>
      </w:r>
      <w:r w:rsidR="00BC2C11">
        <w:rPr>
          <w:rFonts w:ascii="Arial" w:hAnsi="Arial" w:cs="Arial"/>
        </w:rPr>
        <w:t xml:space="preserve">the strategic </w:t>
      </w:r>
      <w:r w:rsidRPr="004445F5">
        <w:rPr>
          <w:rFonts w:ascii="Arial" w:hAnsi="Arial" w:cs="Arial"/>
        </w:rPr>
        <w:t>direction</w:t>
      </w:r>
      <w:r w:rsidR="00BC2C11" w:rsidRPr="00BC2C11">
        <w:rPr>
          <w:rFonts w:ascii="Arial" w:hAnsi="Arial" w:cs="Arial"/>
        </w:rPr>
        <w:t xml:space="preserve"> </w:t>
      </w:r>
      <w:r w:rsidR="00BC2C11">
        <w:rPr>
          <w:rFonts w:ascii="Arial" w:hAnsi="Arial" w:cs="Arial"/>
        </w:rPr>
        <w:t xml:space="preserve">of the </w:t>
      </w:r>
      <w:r w:rsidR="00BC2C11" w:rsidRPr="004445F5">
        <w:rPr>
          <w:rFonts w:ascii="Arial" w:hAnsi="Arial" w:cs="Arial"/>
        </w:rPr>
        <w:t>partnership</w:t>
      </w:r>
      <w:r w:rsidRPr="004445F5">
        <w:rPr>
          <w:rFonts w:ascii="Arial" w:hAnsi="Arial" w:cs="Arial"/>
        </w:rPr>
        <w:t>. The outcome is an enhancement plan which is reviewed throughout the year.</w:t>
      </w:r>
      <w:r w:rsidR="009477AF">
        <w:rPr>
          <w:rFonts w:ascii="Arial" w:hAnsi="Arial" w:cs="Arial"/>
        </w:rPr>
        <w:t xml:space="preserve"> These will feed into the overall Partnership Review process.</w:t>
      </w:r>
    </w:p>
    <w:p w14:paraId="605425C7" w14:textId="77777777" w:rsidR="00A443A3" w:rsidRDefault="009477AF" w:rsidP="00B00D2C">
      <w:pPr>
        <w:pStyle w:val="ListParagraph"/>
        <w:spacing w:line="240" w:lineRule="auto"/>
        <w:ind w:left="360"/>
        <w:rPr>
          <w:rFonts w:ascii="Arial" w:hAnsi="Arial" w:cs="Arial"/>
        </w:rPr>
      </w:pPr>
      <w:r>
        <w:rPr>
          <w:rFonts w:ascii="Arial" w:hAnsi="Arial" w:cs="Arial"/>
        </w:rPr>
        <w:t xml:space="preserve"> </w:t>
      </w:r>
    </w:p>
    <w:p w14:paraId="605425C8" w14:textId="77777777" w:rsidR="00827BCA" w:rsidRDefault="00F34C84" w:rsidP="009477AF">
      <w:pPr>
        <w:pStyle w:val="ListParagraph"/>
        <w:numPr>
          <w:ilvl w:val="0"/>
          <w:numId w:val="1"/>
        </w:numPr>
        <w:spacing w:line="240" w:lineRule="auto"/>
        <w:rPr>
          <w:rFonts w:ascii="Arial" w:hAnsi="Arial" w:cs="Arial"/>
        </w:rPr>
      </w:pPr>
      <w:r>
        <w:rPr>
          <w:rFonts w:ascii="Arial" w:hAnsi="Arial" w:cs="Arial"/>
        </w:rPr>
        <w:t xml:space="preserve">The </w:t>
      </w:r>
      <w:r w:rsidR="009477AF">
        <w:rPr>
          <w:rFonts w:ascii="Arial" w:hAnsi="Arial" w:cs="Arial"/>
        </w:rPr>
        <w:t xml:space="preserve">SPQR </w:t>
      </w:r>
      <w:r>
        <w:rPr>
          <w:rFonts w:ascii="Arial" w:hAnsi="Arial" w:cs="Arial"/>
        </w:rPr>
        <w:t>process aims to:</w:t>
      </w:r>
    </w:p>
    <w:p w14:paraId="605425C9" w14:textId="77777777" w:rsidR="00F34C84" w:rsidRPr="00F34C84" w:rsidRDefault="00F34C84" w:rsidP="009477AF">
      <w:pPr>
        <w:pStyle w:val="ListParagraph"/>
        <w:spacing w:line="240" w:lineRule="auto"/>
        <w:rPr>
          <w:rFonts w:ascii="Arial" w:hAnsi="Arial" w:cs="Arial"/>
        </w:rPr>
      </w:pPr>
    </w:p>
    <w:p w14:paraId="605425CA" w14:textId="77777777" w:rsidR="00F34C84" w:rsidRDefault="00F34C84" w:rsidP="009477AF">
      <w:pPr>
        <w:pStyle w:val="ListParagraph"/>
        <w:numPr>
          <w:ilvl w:val="0"/>
          <w:numId w:val="4"/>
        </w:numPr>
        <w:spacing w:line="240" w:lineRule="auto"/>
        <w:rPr>
          <w:rFonts w:ascii="Arial" w:hAnsi="Arial" w:cs="Arial"/>
        </w:rPr>
      </w:pPr>
      <w:r>
        <w:rPr>
          <w:rFonts w:ascii="Arial" w:hAnsi="Arial" w:cs="Arial"/>
        </w:rPr>
        <w:t>m</w:t>
      </w:r>
      <w:r w:rsidRPr="00F34C84">
        <w:rPr>
          <w:rFonts w:ascii="Arial" w:hAnsi="Arial" w:cs="Arial"/>
        </w:rPr>
        <w:t xml:space="preserve">aintain </w:t>
      </w:r>
      <w:r w:rsidR="00617840">
        <w:rPr>
          <w:rFonts w:ascii="Arial" w:hAnsi="Arial" w:cs="Arial"/>
        </w:rPr>
        <w:t xml:space="preserve">a strategic approach to the </w:t>
      </w:r>
      <w:r w:rsidRPr="00F34C84">
        <w:rPr>
          <w:rFonts w:ascii="Arial" w:hAnsi="Arial" w:cs="Arial"/>
        </w:rPr>
        <w:t xml:space="preserve">oversight of the academic health of the partnership and the </w:t>
      </w:r>
      <w:r w:rsidR="00617840">
        <w:rPr>
          <w:rFonts w:ascii="Arial" w:hAnsi="Arial" w:cs="Arial"/>
        </w:rPr>
        <w:t xml:space="preserve">effective management of the </w:t>
      </w:r>
      <w:r w:rsidRPr="00F34C84">
        <w:rPr>
          <w:rFonts w:ascii="Arial" w:hAnsi="Arial" w:cs="Arial"/>
        </w:rPr>
        <w:t>assoc</w:t>
      </w:r>
      <w:r>
        <w:rPr>
          <w:rFonts w:ascii="Arial" w:hAnsi="Arial" w:cs="Arial"/>
        </w:rPr>
        <w:t xml:space="preserve">iated programmes and </w:t>
      </w:r>
      <w:r w:rsidR="004B7E4B">
        <w:rPr>
          <w:rFonts w:ascii="Arial" w:hAnsi="Arial" w:cs="Arial"/>
        </w:rPr>
        <w:t xml:space="preserve">other collaborative </w:t>
      </w:r>
      <w:r>
        <w:rPr>
          <w:rFonts w:ascii="Arial" w:hAnsi="Arial" w:cs="Arial"/>
        </w:rPr>
        <w:t>activities;</w:t>
      </w:r>
    </w:p>
    <w:p w14:paraId="605425CB" w14:textId="77777777" w:rsidR="00F34C84" w:rsidRDefault="00F34C84" w:rsidP="009477AF">
      <w:pPr>
        <w:pStyle w:val="ListParagraph"/>
        <w:numPr>
          <w:ilvl w:val="0"/>
          <w:numId w:val="4"/>
        </w:numPr>
        <w:spacing w:line="240" w:lineRule="auto"/>
        <w:rPr>
          <w:rFonts w:ascii="Arial" w:hAnsi="Arial" w:cs="Arial"/>
        </w:rPr>
      </w:pPr>
      <w:r>
        <w:rPr>
          <w:rFonts w:ascii="Arial" w:hAnsi="Arial" w:cs="Arial"/>
        </w:rPr>
        <w:lastRenderedPageBreak/>
        <w:t xml:space="preserve">promote effective collaboration and </w:t>
      </w:r>
      <w:r w:rsidRPr="00F34C84">
        <w:rPr>
          <w:rFonts w:ascii="Arial" w:hAnsi="Arial" w:cs="Arial"/>
        </w:rPr>
        <w:t xml:space="preserve">communication </w:t>
      </w:r>
      <w:r w:rsidR="00D52521">
        <w:rPr>
          <w:rFonts w:ascii="Arial" w:hAnsi="Arial" w:cs="Arial"/>
        </w:rPr>
        <w:t xml:space="preserve">between the University and its partners and </w:t>
      </w:r>
      <w:r w:rsidRPr="00F34C84">
        <w:rPr>
          <w:rFonts w:ascii="Arial" w:hAnsi="Arial" w:cs="Arial"/>
        </w:rPr>
        <w:t>to further enhance partnership working</w:t>
      </w:r>
      <w:r>
        <w:rPr>
          <w:rFonts w:ascii="Arial" w:hAnsi="Arial" w:cs="Arial"/>
        </w:rPr>
        <w:t>;</w:t>
      </w:r>
    </w:p>
    <w:p w14:paraId="605425CC" w14:textId="77777777" w:rsidR="00F34C84" w:rsidRDefault="00F34C84" w:rsidP="009477AF">
      <w:pPr>
        <w:pStyle w:val="ListParagraph"/>
        <w:numPr>
          <w:ilvl w:val="0"/>
          <w:numId w:val="4"/>
        </w:numPr>
        <w:spacing w:line="240" w:lineRule="auto"/>
        <w:rPr>
          <w:rFonts w:ascii="Arial" w:hAnsi="Arial" w:cs="Arial"/>
        </w:rPr>
      </w:pPr>
      <w:r w:rsidRPr="00F34C84">
        <w:rPr>
          <w:rFonts w:ascii="Arial" w:hAnsi="Arial" w:cs="Arial"/>
        </w:rPr>
        <w:t>maintain consistency in approach and recording of annual quality oversi</w:t>
      </w:r>
      <w:r>
        <w:rPr>
          <w:rFonts w:ascii="Arial" w:hAnsi="Arial" w:cs="Arial"/>
        </w:rPr>
        <w:t>ght and management of risk;</w:t>
      </w:r>
    </w:p>
    <w:p w14:paraId="605425CD" w14:textId="77777777" w:rsidR="002B516D" w:rsidRPr="002B516D" w:rsidRDefault="002B516D" w:rsidP="009477AF">
      <w:pPr>
        <w:pStyle w:val="ListParagraph"/>
        <w:numPr>
          <w:ilvl w:val="0"/>
          <w:numId w:val="4"/>
        </w:numPr>
        <w:spacing w:line="240" w:lineRule="auto"/>
        <w:rPr>
          <w:rFonts w:ascii="Arial" w:hAnsi="Arial" w:cs="Arial"/>
        </w:rPr>
      </w:pPr>
      <w:r>
        <w:rPr>
          <w:rFonts w:ascii="Arial" w:hAnsi="Arial" w:cs="Arial"/>
        </w:rPr>
        <w:t>r</w:t>
      </w:r>
      <w:r w:rsidRPr="002B516D">
        <w:rPr>
          <w:rFonts w:ascii="Arial" w:hAnsi="Arial" w:cs="Arial"/>
        </w:rPr>
        <w:t xml:space="preserve">eview recruitment, retention, progression and achievement </w:t>
      </w:r>
      <w:r>
        <w:rPr>
          <w:rFonts w:ascii="Arial" w:hAnsi="Arial" w:cs="Arial"/>
        </w:rPr>
        <w:t xml:space="preserve">trends </w:t>
      </w:r>
      <w:r w:rsidR="003A4B07">
        <w:rPr>
          <w:rFonts w:ascii="Arial" w:hAnsi="Arial" w:cs="Arial"/>
        </w:rPr>
        <w:t xml:space="preserve">and outcomes of surveys </w:t>
      </w:r>
      <w:r w:rsidRPr="002B516D">
        <w:rPr>
          <w:rFonts w:ascii="Arial" w:hAnsi="Arial" w:cs="Arial"/>
        </w:rPr>
        <w:t>for programmes</w:t>
      </w:r>
      <w:r>
        <w:rPr>
          <w:rFonts w:ascii="Arial" w:hAnsi="Arial" w:cs="Arial"/>
        </w:rPr>
        <w:t xml:space="preserve"> </w:t>
      </w:r>
      <w:r w:rsidR="003A4B07">
        <w:rPr>
          <w:rFonts w:ascii="Arial" w:hAnsi="Arial" w:cs="Arial"/>
        </w:rPr>
        <w:t>with</w:t>
      </w:r>
      <w:r>
        <w:rPr>
          <w:rFonts w:ascii="Arial" w:hAnsi="Arial" w:cs="Arial"/>
        </w:rPr>
        <w:t>in the partnership</w:t>
      </w:r>
      <w:r w:rsidRPr="002B516D">
        <w:rPr>
          <w:rFonts w:ascii="Arial" w:hAnsi="Arial" w:cs="Arial"/>
        </w:rPr>
        <w:t xml:space="preserve"> </w:t>
      </w:r>
      <w:r>
        <w:rPr>
          <w:rFonts w:ascii="Arial" w:hAnsi="Arial" w:cs="Arial"/>
        </w:rPr>
        <w:t xml:space="preserve">and </w:t>
      </w:r>
      <w:r w:rsidRPr="00F34C84">
        <w:rPr>
          <w:rFonts w:ascii="Arial" w:hAnsi="Arial" w:cs="Arial"/>
        </w:rPr>
        <w:t>identify actions for enhancement</w:t>
      </w:r>
      <w:r w:rsidR="00617840">
        <w:rPr>
          <w:rFonts w:ascii="Arial" w:hAnsi="Arial" w:cs="Arial"/>
        </w:rPr>
        <w:t xml:space="preserve"> of the partnership and the quality of the student experience</w:t>
      </w:r>
      <w:r>
        <w:rPr>
          <w:rFonts w:ascii="Arial" w:hAnsi="Arial" w:cs="Arial"/>
        </w:rPr>
        <w:t>;</w:t>
      </w:r>
    </w:p>
    <w:p w14:paraId="605425CE" w14:textId="77777777" w:rsidR="002B516D" w:rsidRPr="009477AF" w:rsidRDefault="002B516D" w:rsidP="009477AF">
      <w:pPr>
        <w:pStyle w:val="ListParagraph"/>
        <w:numPr>
          <w:ilvl w:val="0"/>
          <w:numId w:val="4"/>
        </w:numPr>
        <w:spacing w:line="240" w:lineRule="auto"/>
        <w:rPr>
          <w:rFonts w:ascii="Arial" w:hAnsi="Arial" w:cs="Arial"/>
        </w:rPr>
      </w:pPr>
      <w:r w:rsidRPr="009477AF">
        <w:rPr>
          <w:rFonts w:ascii="Arial" w:hAnsi="Arial" w:cs="Arial"/>
        </w:rPr>
        <w:t>r</w:t>
      </w:r>
      <w:r w:rsidR="009477AF" w:rsidRPr="009477AF">
        <w:rPr>
          <w:rFonts w:ascii="Arial" w:hAnsi="Arial" w:cs="Arial"/>
        </w:rPr>
        <w:t xml:space="preserve">eview </w:t>
      </w:r>
      <w:r w:rsidRPr="009477AF">
        <w:rPr>
          <w:rFonts w:ascii="Arial" w:hAnsi="Arial" w:cs="Arial"/>
        </w:rPr>
        <w:t xml:space="preserve">reports of any external quality audits and reviews and identify </w:t>
      </w:r>
      <w:r w:rsidR="0079180B" w:rsidRPr="009477AF">
        <w:rPr>
          <w:rFonts w:ascii="Arial" w:hAnsi="Arial" w:cs="Arial"/>
        </w:rPr>
        <w:t xml:space="preserve">and monitor </w:t>
      </w:r>
      <w:r w:rsidRPr="009477AF">
        <w:rPr>
          <w:rFonts w:ascii="Arial" w:hAnsi="Arial" w:cs="Arial"/>
        </w:rPr>
        <w:t>actions</w:t>
      </w:r>
      <w:r w:rsidR="0079180B" w:rsidRPr="009477AF">
        <w:rPr>
          <w:rFonts w:ascii="Arial" w:hAnsi="Arial" w:cs="Arial"/>
        </w:rPr>
        <w:t>;</w:t>
      </w:r>
    </w:p>
    <w:p w14:paraId="605425CF" w14:textId="77777777" w:rsidR="002B516D" w:rsidRPr="00DA06FA" w:rsidRDefault="002B516D" w:rsidP="009477AF">
      <w:pPr>
        <w:pStyle w:val="ListParagraph"/>
        <w:numPr>
          <w:ilvl w:val="0"/>
          <w:numId w:val="4"/>
        </w:numPr>
        <w:spacing w:line="240" w:lineRule="auto"/>
        <w:rPr>
          <w:rFonts w:ascii="Arial" w:hAnsi="Arial" w:cs="Arial"/>
        </w:rPr>
      </w:pPr>
      <w:r w:rsidRPr="00DA06FA">
        <w:rPr>
          <w:rFonts w:ascii="Arial" w:hAnsi="Arial" w:cs="Arial"/>
        </w:rPr>
        <w:t>act as a forum for sharing of institutional development priorities and identifying opportunities for further collaboration</w:t>
      </w:r>
      <w:r w:rsidRPr="002B516D">
        <w:rPr>
          <w:rFonts w:ascii="Arial" w:hAnsi="Arial" w:cs="Arial"/>
        </w:rPr>
        <w:t xml:space="preserve"> </w:t>
      </w:r>
      <w:r w:rsidRPr="00F34C84">
        <w:rPr>
          <w:rFonts w:ascii="Arial" w:hAnsi="Arial" w:cs="Arial"/>
        </w:rPr>
        <w:t>and</w:t>
      </w:r>
      <w:r>
        <w:rPr>
          <w:rFonts w:ascii="Arial" w:hAnsi="Arial" w:cs="Arial"/>
        </w:rPr>
        <w:t xml:space="preserve"> strategic development of individual partnerships</w:t>
      </w:r>
      <w:r w:rsidRPr="00DA06FA">
        <w:rPr>
          <w:rFonts w:ascii="Arial" w:hAnsi="Arial" w:cs="Arial"/>
        </w:rPr>
        <w:t xml:space="preserve">, </w:t>
      </w:r>
      <w:r w:rsidRPr="003A4B07">
        <w:rPr>
          <w:rFonts w:ascii="Arial" w:hAnsi="Arial" w:cs="Arial"/>
        </w:rPr>
        <w:t>and for consulting with partners on policy and procedural developments</w:t>
      </w:r>
      <w:r>
        <w:rPr>
          <w:rFonts w:ascii="Arial" w:hAnsi="Arial" w:cs="Arial"/>
        </w:rPr>
        <w:t>;</w:t>
      </w:r>
    </w:p>
    <w:p w14:paraId="605425D0" w14:textId="77777777" w:rsidR="002B516D" w:rsidRDefault="009477AF" w:rsidP="009477AF">
      <w:pPr>
        <w:pStyle w:val="ListParagraph"/>
        <w:numPr>
          <w:ilvl w:val="0"/>
          <w:numId w:val="4"/>
        </w:numPr>
        <w:spacing w:line="240" w:lineRule="auto"/>
        <w:rPr>
          <w:rFonts w:ascii="Arial" w:hAnsi="Arial" w:cs="Arial"/>
        </w:rPr>
      </w:pPr>
      <w:proofErr w:type="gramStart"/>
      <w:r>
        <w:rPr>
          <w:rFonts w:ascii="Arial" w:hAnsi="Arial" w:cs="Arial"/>
        </w:rPr>
        <w:t>c</w:t>
      </w:r>
      <w:r w:rsidR="002B516D">
        <w:rPr>
          <w:rFonts w:ascii="Arial" w:hAnsi="Arial" w:cs="Arial"/>
        </w:rPr>
        <w:t>ontribute</w:t>
      </w:r>
      <w:proofErr w:type="gramEnd"/>
      <w:r w:rsidR="002B516D">
        <w:rPr>
          <w:rFonts w:ascii="Arial" w:hAnsi="Arial" w:cs="Arial"/>
        </w:rPr>
        <w:t xml:space="preserve"> to a </w:t>
      </w:r>
      <w:r w:rsidR="002B516D" w:rsidRPr="00F34C84">
        <w:rPr>
          <w:rFonts w:ascii="Arial" w:hAnsi="Arial" w:cs="Arial"/>
        </w:rPr>
        <w:t xml:space="preserve">proportionate </w:t>
      </w:r>
      <w:r w:rsidR="002B516D">
        <w:rPr>
          <w:rFonts w:ascii="Arial" w:hAnsi="Arial" w:cs="Arial"/>
        </w:rPr>
        <w:t xml:space="preserve">and risk based </w:t>
      </w:r>
      <w:r w:rsidR="002B516D" w:rsidRPr="00F34C84">
        <w:rPr>
          <w:rFonts w:ascii="Arial" w:hAnsi="Arial" w:cs="Arial"/>
        </w:rPr>
        <w:t>approach</w:t>
      </w:r>
      <w:r w:rsidR="002B516D">
        <w:rPr>
          <w:rFonts w:ascii="Arial" w:hAnsi="Arial" w:cs="Arial"/>
        </w:rPr>
        <w:t xml:space="preserve"> to institutional partnership review.</w:t>
      </w:r>
    </w:p>
    <w:p w14:paraId="605425D1" w14:textId="77777777" w:rsidR="00DA06FA" w:rsidRPr="004B7E4B" w:rsidRDefault="004B7E4B" w:rsidP="009477AF">
      <w:pPr>
        <w:spacing w:line="240" w:lineRule="auto"/>
        <w:rPr>
          <w:rFonts w:ascii="Arial" w:hAnsi="Arial" w:cs="Arial"/>
          <w:b/>
        </w:rPr>
      </w:pPr>
      <w:r w:rsidRPr="004B7E4B">
        <w:rPr>
          <w:rFonts w:ascii="Arial" w:hAnsi="Arial" w:cs="Arial"/>
          <w:b/>
        </w:rPr>
        <w:t>Key Principles:</w:t>
      </w:r>
    </w:p>
    <w:p w14:paraId="605425D2" w14:textId="77777777" w:rsidR="00F34C84" w:rsidRDefault="004B7E4B" w:rsidP="009477AF">
      <w:pPr>
        <w:pStyle w:val="ListParagraph"/>
        <w:numPr>
          <w:ilvl w:val="0"/>
          <w:numId w:val="1"/>
        </w:numPr>
        <w:spacing w:line="240" w:lineRule="auto"/>
        <w:rPr>
          <w:rFonts w:ascii="Arial" w:hAnsi="Arial" w:cs="Arial"/>
        </w:rPr>
      </w:pPr>
      <w:r>
        <w:rPr>
          <w:rFonts w:ascii="Arial" w:hAnsi="Arial" w:cs="Arial"/>
        </w:rPr>
        <w:t>The process is therefore based on the following key principles:</w:t>
      </w:r>
    </w:p>
    <w:p w14:paraId="605425D3" w14:textId="77777777" w:rsidR="009477AF" w:rsidRDefault="009477AF" w:rsidP="009477AF">
      <w:pPr>
        <w:pStyle w:val="ListParagraph"/>
        <w:spacing w:line="240" w:lineRule="auto"/>
        <w:ind w:left="360"/>
        <w:rPr>
          <w:rFonts w:ascii="Arial" w:hAnsi="Arial" w:cs="Arial"/>
        </w:rPr>
      </w:pPr>
    </w:p>
    <w:p w14:paraId="605425D4" w14:textId="77777777" w:rsidR="00617840" w:rsidRDefault="00617840" w:rsidP="009477AF">
      <w:pPr>
        <w:pStyle w:val="ListParagraph"/>
        <w:numPr>
          <w:ilvl w:val="0"/>
          <w:numId w:val="5"/>
        </w:numPr>
        <w:spacing w:line="240" w:lineRule="auto"/>
        <w:rPr>
          <w:rFonts w:ascii="Arial" w:hAnsi="Arial" w:cs="Arial"/>
        </w:rPr>
      </w:pPr>
      <w:r>
        <w:rPr>
          <w:rFonts w:ascii="Arial" w:hAnsi="Arial" w:cs="Arial"/>
        </w:rPr>
        <w:t>Self-critical reflective consideration of evidence</w:t>
      </w:r>
    </w:p>
    <w:p w14:paraId="605425D5" w14:textId="77777777" w:rsidR="00617840" w:rsidRDefault="00617840" w:rsidP="009477AF">
      <w:pPr>
        <w:pStyle w:val="ListParagraph"/>
        <w:numPr>
          <w:ilvl w:val="0"/>
          <w:numId w:val="5"/>
        </w:numPr>
        <w:spacing w:line="240" w:lineRule="auto"/>
        <w:rPr>
          <w:rFonts w:ascii="Arial" w:hAnsi="Arial" w:cs="Arial"/>
        </w:rPr>
      </w:pPr>
      <w:r>
        <w:rPr>
          <w:rFonts w:ascii="Arial" w:hAnsi="Arial" w:cs="Arial"/>
        </w:rPr>
        <w:t xml:space="preserve">Accountability at </w:t>
      </w:r>
      <w:r w:rsidR="00B656D6">
        <w:rPr>
          <w:rFonts w:ascii="Arial" w:hAnsi="Arial" w:cs="Arial"/>
        </w:rPr>
        <w:t xml:space="preserve">strategic and managerial levels </w:t>
      </w:r>
      <w:r>
        <w:rPr>
          <w:rFonts w:ascii="Arial" w:hAnsi="Arial" w:cs="Arial"/>
        </w:rPr>
        <w:t>within the University and the partner organisation</w:t>
      </w:r>
    </w:p>
    <w:p w14:paraId="605425D6" w14:textId="77777777" w:rsidR="00617840" w:rsidRDefault="00617840" w:rsidP="009477AF">
      <w:pPr>
        <w:pStyle w:val="ListParagraph"/>
        <w:numPr>
          <w:ilvl w:val="0"/>
          <w:numId w:val="5"/>
        </w:numPr>
        <w:spacing w:line="240" w:lineRule="auto"/>
        <w:rPr>
          <w:rFonts w:ascii="Arial" w:hAnsi="Arial" w:cs="Arial"/>
        </w:rPr>
      </w:pPr>
      <w:r w:rsidRPr="00617840">
        <w:rPr>
          <w:rFonts w:ascii="Arial" w:hAnsi="Arial" w:cs="Arial"/>
        </w:rPr>
        <w:t xml:space="preserve">Strategic collaboration and </w:t>
      </w:r>
      <w:r>
        <w:rPr>
          <w:rFonts w:ascii="Arial" w:hAnsi="Arial" w:cs="Arial"/>
        </w:rPr>
        <w:t>e</w:t>
      </w:r>
      <w:r w:rsidRPr="00617840">
        <w:rPr>
          <w:rFonts w:ascii="Arial" w:hAnsi="Arial" w:cs="Arial"/>
        </w:rPr>
        <w:t>valuation for quality assurance and enhancement planning across the partnership</w:t>
      </w:r>
    </w:p>
    <w:p w14:paraId="605425D7" w14:textId="77777777" w:rsidR="003A4B07" w:rsidRPr="003A4B07" w:rsidRDefault="003A4B07" w:rsidP="009477AF">
      <w:pPr>
        <w:spacing w:line="240" w:lineRule="auto"/>
        <w:rPr>
          <w:rFonts w:ascii="Arial" w:hAnsi="Arial" w:cs="Arial"/>
          <w:b/>
        </w:rPr>
      </w:pPr>
      <w:r>
        <w:rPr>
          <w:rFonts w:ascii="Arial" w:hAnsi="Arial" w:cs="Arial"/>
          <w:b/>
        </w:rPr>
        <w:t>Section 2: Key aspects of the SPQR process</w:t>
      </w:r>
    </w:p>
    <w:p w14:paraId="605425D8" w14:textId="33B8F279" w:rsidR="003A4B07" w:rsidRPr="003A4B07" w:rsidRDefault="003A4B07" w:rsidP="009477AF">
      <w:pPr>
        <w:pStyle w:val="ListParagraph"/>
        <w:numPr>
          <w:ilvl w:val="0"/>
          <w:numId w:val="1"/>
        </w:numPr>
        <w:spacing w:line="240" w:lineRule="auto"/>
        <w:rPr>
          <w:rFonts w:ascii="Arial" w:hAnsi="Arial" w:cs="Arial"/>
        </w:rPr>
      </w:pPr>
      <w:r w:rsidRPr="003A4B07">
        <w:rPr>
          <w:rFonts w:ascii="Arial" w:hAnsi="Arial" w:cs="Arial"/>
          <w:b/>
        </w:rPr>
        <w:t>One annual Strategic Partnership and Quality Review (SPQR) meeting</w:t>
      </w:r>
      <w:r w:rsidRPr="003A4B07">
        <w:rPr>
          <w:rFonts w:ascii="Arial" w:hAnsi="Arial" w:cs="Arial"/>
        </w:rPr>
        <w:t xml:space="preserve"> administered through AQU for all of the University’s more substantive partnerships which will normally take place between January and April following full completion of the Annual Evaluation Reporting (AER) cycle </w:t>
      </w:r>
      <w:r w:rsidR="00B00D2C" w:rsidRPr="00F72016">
        <w:rPr>
          <w:rFonts w:ascii="Arial" w:hAnsi="Arial" w:cs="Arial"/>
        </w:rPr>
        <w:t>(see section 3</w:t>
      </w:r>
      <w:r w:rsidRPr="00F72016">
        <w:rPr>
          <w:rFonts w:ascii="Arial" w:hAnsi="Arial" w:cs="Arial"/>
        </w:rPr>
        <w:t>).</w:t>
      </w:r>
    </w:p>
    <w:p w14:paraId="605425D9" w14:textId="77777777" w:rsidR="003A4B07" w:rsidRPr="003A4B07" w:rsidRDefault="003A4B07" w:rsidP="009477AF">
      <w:pPr>
        <w:pStyle w:val="ListParagraph"/>
        <w:spacing w:line="240" w:lineRule="auto"/>
        <w:ind w:left="360"/>
        <w:rPr>
          <w:rFonts w:ascii="Arial" w:hAnsi="Arial" w:cs="Arial"/>
        </w:rPr>
      </w:pPr>
    </w:p>
    <w:p w14:paraId="605425DA" w14:textId="2102445A" w:rsidR="003A4B07" w:rsidRPr="00F72016" w:rsidRDefault="003A4B07" w:rsidP="009477AF">
      <w:pPr>
        <w:pStyle w:val="ListParagraph"/>
        <w:numPr>
          <w:ilvl w:val="0"/>
          <w:numId w:val="1"/>
        </w:numPr>
        <w:spacing w:line="240" w:lineRule="auto"/>
        <w:rPr>
          <w:rFonts w:ascii="Arial" w:hAnsi="Arial" w:cs="Arial"/>
        </w:rPr>
      </w:pPr>
      <w:r>
        <w:rPr>
          <w:rFonts w:ascii="Arial" w:hAnsi="Arial" w:cs="Arial"/>
        </w:rPr>
        <w:t>A</w:t>
      </w:r>
      <w:r w:rsidRPr="003A4B07">
        <w:rPr>
          <w:rFonts w:ascii="Arial" w:hAnsi="Arial" w:cs="Arial"/>
        </w:rPr>
        <w:t xml:space="preserve">n </w:t>
      </w:r>
      <w:r w:rsidRPr="003A4B07">
        <w:rPr>
          <w:rFonts w:ascii="Arial" w:hAnsi="Arial" w:cs="Arial"/>
          <w:b/>
        </w:rPr>
        <w:t>evaluative ‘Annual Partnership Quality Review Report’ completed by partners</w:t>
      </w:r>
      <w:r w:rsidRPr="003A4B07">
        <w:rPr>
          <w:rFonts w:ascii="Arial" w:hAnsi="Arial" w:cs="Arial"/>
        </w:rPr>
        <w:t xml:space="preserve"> which reports on the quality of their arrangements for HE provision and the effectiveness of the partnership. It is intended that these reports will be concise and utilise existing trend data and reporting from within the partner organisation where possible </w:t>
      </w:r>
      <w:r w:rsidR="004E6D2B">
        <w:rPr>
          <w:rFonts w:ascii="Arial" w:hAnsi="Arial" w:cs="Arial"/>
        </w:rPr>
        <w:t>(see section 3 and Annex 2</w:t>
      </w:r>
      <w:r w:rsidRPr="00F72016">
        <w:rPr>
          <w:rFonts w:ascii="Arial" w:hAnsi="Arial" w:cs="Arial"/>
        </w:rPr>
        <w:t xml:space="preserve"> Report Template). </w:t>
      </w:r>
    </w:p>
    <w:p w14:paraId="605425DB" w14:textId="77777777" w:rsidR="003A4B07" w:rsidRPr="003A4B07" w:rsidRDefault="003A4B07" w:rsidP="009477AF">
      <w:pPr>
        <w:pStyle w:val="ListParagraph"/>
        <w:spacing w:line="240" w:lineRule="auto"/>
        <w:ind w:left="360"/>
        <w:rPr>
          <w:rFonts w:ascii="Arial" w:hAnsi="Arial" w:cs="Arial"/>
        </w:rPr>
      </w:pPr>
    </w:p>
    <w:p w14:paraId="605425DC" w14:textId="77777777" w:rsidR="003A4B07" w:rsidRPr="003A4B07" w:rsidRDefault="003A4B07" w:rsidP="009477AF">
      <w:pPr>
        <w:pStyle w:val="ListParagraph"/>
        <w:numPr>
          <w:ilvl w:val="0"/>
          <w:numId w:val="1"/>
        </w:numPr>
        <w:spacing w:line="240" w:lineRule="auto"/>
        <w:rPr>
          <w:rFonts w:ascii="Arial" w:hAnsi="Arial" w:cs="Arial"/>
        </w:rPr>
      </w:pPr>
      <w:r w:rsidRPr="00936CD5">
        <w:rPr>
          <w:rFonts w:ascii="Arial" w:hAnsi="Arial" w:cs="Arial"/>
          <w:b/>
        </w:rPr>
        <w:t>The University</w:t>
      </w:r>
      <w:r w:rsidRPr="003A4B07">
        <w:rPr>
          <w:rFonts w:ascii="Arial" w:hAnsi="Arial" w:cs="Arial"/>
        </w:rPr>
        <w:t xml:space="preserve"> will report by exception (via AQU and the </w:t>
      </w:r>
      <w:proofErr w:type="spellStart"/>
      <w:r w:rsidRPr="003A4B07">
        <w:rPr>
          <w:rFonts w:ascii="Arial" w:hAnsi="Arial" w:cs="Arial"/>
        </w:rPr>
        <w:t>HoCP</w:t>
      </w:r>
      <w:proofErr w:type="spellEnd"/>
      <w:r w:rsidRPr="003A4B07">
        <w:rPr>
          <w:rFonts w:ascii="Arial" w:hAnsi="Arial" w:cs="Arial"/>
        </w:rPr>
        <w:t xml:space="preserve">) on feedback received from Institute Quality Committees (IQCs), link tutors and other service departments, e.g. Information and Learning Services, Registry.  </w:t>
      </w:r>
    </w:p>
    <w:p w14:paraId="605425DD" w14:textId="77777777" w:rsidR="003A4B07" w:rsidRPr="003A4B07" w:rsidRDefault="003A4B07" w:rsidP="009477AF">
      <w:pPr>
        <w:pStyle w:val="ListParagraph"/>
        <w:spacing w:line="240" w:lineRule="auto"/>
        <w:ind w:left="360"/>
        <w:rPr>
          <w:rFonts w:ascii="Arial" w:hAnsi="Arial" w:cs="Arial"/>
        </w:rPr>
      </w:pPr>
    </w:p>
    <w:p w14:paraId="605425DE" w14:textId="112F595F" w:rsidR="003A4B07" w:rsidRPr="003A4B07" w:rsidRDefault="003A4B07" w:rsidP="009477AF">
      <w:pPr>
        <w:pStyle w:val="ListParagraph"/>
        <w:numPr>
          <w:ilvl w:val="0"/>
          <w:numId w:val="1"/>
        </w:numPr>
        <w:spacing w:line="240" w:lineRule="auto"/>
        <w:rPr>
          <w:rFonts w:ascii="Arial" w:hAnsi="Arial" w:cs="Arial"/>
        </w:rPr>
      </w:pPr>
      <w:r w:rsidRPr="00936CD5">
        <w:rPr>
          <w:rFonts w:ascii="Arial" w:hAnsi="Arial" w:cs="Arial"/>
          <w:b/>
        </w:rPr>
        <w:t>Partnership review or combined partnership/periodic review will substitute for the SPQR meeting</w:t>
      </w:r>
      <w:r w:rsidRPr="003A4B07">
        <w:rPr>
          <w:rFonts w:ascii="Arial" w:hAnsi="Arial" w:cs="Arial"/>
        </w:rPr>
        <w:t xml:space="preserve"> for those subject to review in a given academic </w:t>
      </w:r>
      <w:r w:rsidRPr="00F72016">
        <w:rPr>
          <w:rFonts w:ascii="Arial" w:hAnsi="Arial" w:cs="Arial"/>
        </w:rPr>
        <w:t>year</w:t>
      </w:r>
      <w:r w:rsidR="00936CD5" w:rsidRPr="00F72016">
        <w:rPr>
          <w:rFonts w:ascii="Arial" w:hAnsi="Arial" w:cs="Arial"/>
        </w:rPr>
        <w:t>.</w:t>
      </w:r>
      <w:r w:rsidR="00936CD5">
        <w:rPr>
          <w:rFonts w:ascii="Arial" w:hAnsi="Arial" w:cs="Arial"/>
        </w:rPr>
        <w:t xml:space="preserve"> </w:t>
      </w:r>
      <w:r w:rsidRPr="003A4B07">
        <w:rPr>
          <w:rFonts w:ascii="Arial" w:hAnsi="Arial" w:cs="Arial"/>
        </w:rPr>
        <w:t xml:space="preserve">AQU will ensure that the </w:t>
      </w:r>
      <w:r w:rsidR="009477AF">
        <w:rPr>
          <w:rFonts w:ascii="Arial" w:hAnsi="Arial" w:cs="Arial"/>
        </w:rPr>
        <w:t xml:space="preserve">partner </w:t>
      </w:r>
      <w:r w:rsidRPr="003A4B07">
        <w:rPr>
          <w:rFonts w:ascii="Arial" w:hAnsi="Arial" w:cs="Arial"/>
        </w:rPr>
        <w:t>draws on trend data for provision for each of these partnership reviews.</w:t>
      </w:r>
    </w:p>
    <w:p w14:paraId="605425DF" w14:textId="77777777" w:rsidR="003A4B07" w:rsidRPr="003A4B07" w:rsidRDefault="003A4B07" w:rsidP="009477AF">
      <w:pPr>
        <w:pStyle w:val="ListParagraph"/>
        <w:spacing w:line="240" w:lineRule="auto"/>
        <w:ind w:left="360"/>
        <w:rPr>
          <w:rFonts w:ascii="Arial" w:hAnsi="Arial" w:cs="Arial"/>
        </w:rPr>
      </w:pPr>
    </w:p>
    <w:p w14:paraId="605425E0" w14:textId="700C0C18" w:rsidR="003A4B07" w:rsidRPr="00F72016" w:rsidRDefault="003A4B07" w:rsidP="009477AF">
      <w:pPr>
        <w:pStyle w:val="ListParagraph"/>
        <w:numPr>
          <w:ilvl w:val="0"/>
          <w:numId w:val="1"/>
        </w:numPr>
        <w:spacing w:line="240" w:lineRule="auto"/>
        <w:rPr>
          <w:rFonts w:ascii="Arial" w:hAnsi="Arial" w:cs="Arial"/>
        </w:rPr>
      </w:pPr>
      <w:r w:rsidRPr="003A4B07">
        <w:rPr>
          <w:rFonts w:ascii="Arial" w:hAnsi="Arial" w:cs="Arial"/>
        </w:rPr>
        <w:t xml:space="preserve">An increased emphasis on </w:t>
      </w:r>
      <w:r w:rsidR="00F77870">
        <w:rPr>
          <w:rFonts w:ascii="Arial" w:hAnsi="Arial" w:cs="Arial"/>
        </w:rPr>
        <w:t xml:space="preserve">quality assurance and </w:t>
      </w:r>
      <w:r w:rsidRPr="003A4B07">
        <w:rPr>
          <w:rFonts w:ascii="Arial" w:hAnsi="Arial" w:cs="Arial"/>
        </w:rPr>
        <w:t xml:space="preserve">enhancement, with the key outcomes of discussion at the SPQR meeting forming  a  </w:t>
      </w:r>
      <w:r w:rsidRPr="00936CD5">
        <w:rPr>
          <w:rFonts w:ascii="Arial" w:hAnsi="Arial" w:cs="Arial"/>
          <w:b/>
        </w:rPr>
        <w:t>‘Partnership Enhancement Plan’</w:t>
      </w:r>
      <w:r w:rsidRPr="003A4B07">
        <w:rPr>
          <w:rFonts w:ascii="Arial" w:hAnsi="Arial" w:cs="Arial"/>
        </w:rPr>
        <w:t xml:space="preserve"> which can feed into </w:t>
      </w:r>
      <w:r w:rsidRPr="004E6D2B">
        <w:rPr>
          <w:rFonts w:ascii="Arial" w:hAnsi="Arial" w:cs="Arial"/>
        </w:rPr>
        <w:t xml:space="preserve">the </w:t>
      </w:r>
      <w:r w:rsidR="00936CD5" w:rsidRPr="004E6D2B">
        <w:rPr>
          <w:rFonts w:ascii="Arial" w:hAnsi="Arial" w:cs="Arial"/>
        </w:rPr>
        <w:t>six</w:t>
      </w:r>
      <w:r w:rsidRPr="003A4B07">
        <w:rPr>
          <w:rFonts w:ascii="Arial" w:hAnsi="Arial" w:cs="Arial"/>
        </w:rPr>
        <w:t xml:space="preserve"> yearly partnership review process  </w:t>
      </w:r>
      <w:r w:rsidR="00F72016" w:rsidRPr="00F72016">
        <w:rPr>
          <w:rFonts w:ascii="Arial" w:hAnsi="Arial" w:cs="Arial"/>
        </w:rPr>
        <w:t xml:space="preserve">(see Section 3 and Annex </w:t>
      </w:r>
      <w:r w:rsidR="004E6D2B">
        <w:rPr>
          <w:rFonts w:ascii="Arial" w:hAnsi="Arial" w:cs="Arial"/>
        </w:rPr>
        <w:t>3</w:t>
      </w:r>
      <w:r w:rsidRPr="00F72016">
        <w:rPr>
          <w:rFonts w:ascii="Arial" w:hAnsi="Arial" w:cs="Arial"/>
        </w:rPr>
        <w:t>).</w:t>
      </w:r>
    </w:p>
    <w:p w14:paraId="605425E1" w14:textId="77777777" w:rsidR="003A4B07" w:rsidRPr="003A4B07" w:rsidRDefault="003A4B07" w:rsidP="009477AF">
      <w:pPr>
        <w:pStyle w:val="ListParagraph"/>
        <w:spacing w:line="240" w:lineRule="auto"/>
        <w:ind w:left="360"/>
        <w:rPr>
          <w:rFonts w:ascii="Arial" w:hAnsi="Arial" w:cs="Arial"/>
        </w:rPr>
      </w:pPr>
    </w:p>
    <w:p w14:paraId="605425E2" w14:textId="77777777" w:rsidR="003A4B07" w:rsidRPr="003A4B07" w:rsidRDefault="003A4B07" w:rsidP="009477AF">
      <w:pPr>
        <w:pStyle w:val="ListParagraph"/>
        <w:numPr>
          <w:ilvl w:val="0"/>
          <w:numId w:val="1"/>
        </w:numPr>
        <w:spacing w:line="240" w:lineRule="auto"/>
        <w:rPr>
          <w:rFonts w:ascii="Arial" w:hAnsi="Arial" w:cs="Arial"/>
        </w:rPr>
      </w:pPr>
      <w:r w:rsidRPr="003A4B07">
        <w:rPr>
          <w:rFonts w:ascii="Arial" w:hAnsi="Arial" w:cs="Arial"/>
        </w:rPr>
        <w:t xml:space="preserve"> To retain </w:t>
      </w:r>
      <w:r w:rsidRPr="00936CD5">
        <w:rPr>
          <w:rFonts w:ascii="Arial" w:hAnsi="Arial" w:cs="Arial"/>
          <w:b/>
        </w:rPr>
        <w:t>flexibility for additional strategic partnership meetings</w:t>
      </w:r>
      <w:r w:rsidRPr="003A4B07">
        <w:rPr>
          <w:rFonts w:ascii="Arial" w:hAnsi="Arial" w:cs="Arial"/>
        </w:rPr>
        <w:t xml:space="preserve"> to be held at the request of either partner for further discussion of strategic developments, these to be administered </w:t>
      </w:r>
      <w:r w:rsidR="00936CD5">
        <w:rPr>
          <w:rFonts w:ascii="Arial" w:hAnsi="Arial" w:cs="Arial"/>
        </w:rPr>
        <w:t xml:space="preserve">either </w:t>
      </w:r>
      <w:r w:rsidRPr="003A4B07">
        <w:rPr>
          <w:rFonts w:ascii="Arial" w:hAnsi="Arial" w:cs="Arial"/>
        </w:rPr>
        <w:t>by the Director of Strategic Partnerships’ executive assistant</w:t>
      </w:r>
      <w:r w:rsidR="00936CD5" w:rsidRPr="00936CD5">
        <w:rPr>
          <w:rFonts w:ascii="Arial" w:hAnsi="Arial" w:cs="Arial"/>
        </w:rPr>
        <w:t xml:space="preserve"> </w:t>
      </w:r>
      <w:r w:rsidR="00936CD5">
        <w:rPr>
          <w:rFonts w:ascii="Arial" w:hAnsi="Arial" w:cs="Arial"/>
        </w:rPr>
        <w:t>or within University Institutes</w:t>
      </w:r>
      <w:r w:rsidRPr="003A4B07">
        <w:rPr>
          <w:rFonts w:ascii="Arial" w:hAnsi="Arial" w:cs="Arial"/>
        </w:rPr>
        <w:t>.</w:t>
      </w:r>
    </w:p>
    <w:p w14:paraId="605425E3" w14:textId="77777777" w:rsidR="003A4B07" w:rsidRPr="003A4B07" w:rsidRDefault="003A4B07" w:rsidP="009477AF">
      <w:pPr>
        <w:pStyle w:val="ListParagraph"/>
        <w:spacing w:line="240" w:lineRule="auto"/>
        <w:ind w:left="360"/>
        <w:rPr>
          <w:rFonts w:ascii="Arial" w:hAnsi="Arial" w:cs="Arial"/>
        </w:rPr>
      </w:pPr>
    </w:p>
    <w:p w14:paraId="605425E4" w14:textId="77777777" w:rsidR="003A4B07" w:rsidRPr="003A4B07" w:rsidRDefault="003A4B07" w:rsidP="009477AF">
      <w:pPr>
        <w:pStyle w:val="ListParagraph"/>
        <w:numPr>
          <w:ilvl w:val="0"/>
          <w:numId w:val="1"/>
        </w:numPr>
        <w:spacing w:line="240" w:lineRule="auto"/>
        <w:rPr>
          <w:rFonts w:ascii="Arial" w:hAnsi="Arial" w:cs="Arial"/>
        </w:rPr>
      </w:pPr>
      <w:r w:rsidRPr="003A4B07">
        <w:rPr>
          <w:rFonts w:ascii="Arial" w:hAnsi="Arial" w:cs="Arial"/>
        </w:rPr>
        <w:t xml:space="preserve">To reaffirm with University Institutes their </w:t>
      </w:r>
      <w:r w:rsidRPr="00936CD5">
        <w:rPr>
          <w:rFonts w:ascii="Arial" w:hAnsi="Arial" w:cs="Arial"/>
          <w:b/>
        </w:rPr>
        <w:t xml:space="preserve">responsibility for arrangements for annual quality review and strategic discussion for ‘small </w:t>
      </w:r>
      <w:r w:rsidR="002B09DC">
        <w:rPr>
          <w:rFonts w:ascii="Arial" w:hAnsi="Arial" w:cs="Arial"/>
          <w:b/>
        </w:rPr>
        <w:t>partnership</w:t>
      </w:r>
      <w:r w:rsidR="00760076">
        <w:rPr>
          <w:rFonts w:ascii="Arial" w:hAnsi="Arial" w:cs="Arial"/>
          <w:b/>
        </w:rPr>
        <w:t>s and</w:t>
      </w:r>
      <w:r w:rsidR="002B09DC">
        <w:rPr>
          <w:rFonts w:ascii="Arial" w:hAnsi="Arial" w:cs="Arial"/>
          <w:b/>
        </w:rPr>
        <w:t xml:space="preserve"> </w:t>
      </w:r>
      <w:r w:rsidRPr="00936CD5">
        <w:rPr>
          <w:rFonts w:ascii="Arial" w:hAnsi="Arial" w:cs="Arial"/>
          <w:b/>
        </w:rPr>
        <w:t>provision’</w:t>
      </w:r>
      <w:r w:rsidRPr="003A4B07">
        <w:rPr>
          <w:rFonts w:ascii="Arial" w:hAnsi="Arial" w:cs="Arial"/>
        </w:rPr>
        <w:t>.</w:t>
      </w:r>
    </w:p>
    <w:p w14:paraId="605425E5" w14:textId="77777777" w:rsidR="003A4B07" w:rsidRPr="003A4B07" w:rsidRDefault="003A4B07" w:rsidP="009477AF">
      <w:pPr>
        <w:pStyle w:val="ListParagraph"/>
        <w:spacing w:line="240" w:lineRule="auto"/>
        <w:ind w:left="360"/>
        <w:rPr>
          <w:rFonts w:ascii="Arial" w:hAnsi="Arial" w:cs="Arial"/>
        </w:rPr>
      </w:pPr>
    </w:p>
    <w:p w14:paraId="605425E6" w14:textId="77777777" w:rsidR="003A4B07" w:rsidRDefault="003A4B07" w:rsidP="009477AF">
      <w:pPr>
        <w:pStyle w:val="ListParagraph"/>
        <w:numPr>
          <w:ilvl w:val="0"/>
          <w:numId w:val="1"/>
        </w:numPr>
        <w:spacing w:line="240" w:lineRule="auto"/>
        <w:rPr>
          <w:rFonts w:ascii="Arial" w:hAnsi="Arial" w:cs="Arial"/>
        </w:rPr>
      </w:pPr>
      <w:r w:rsidRPr="003A4B07">
        <w:rPr>
          <w:rFonts w:ascii="Arial" w:hAnsi="Arial" w:cs="Arial"/>
        </w:rPr>
        <w:lastRenderedPageBreak/>
        <w:t xml:space="preserve">Those partner organisations that are designated </w:t>
      </w:r>
      <w:r w:rsidRPr="002B09DC">
        <w:rPr>
          <w:rFonts w:ascii="Arial" w:hAnsi="Arial" w:cs="Arial"/>
          <w:b/>
        </w:rPr>
        <w:t>‘Associate Colleges’</w:t>
      </w:r>
      <w:r w:rsidRPr="003A4B07">
        <w:rPr>
          <w:rFonts w:ascii="Arial" w:hAnsi="Arial" w:cs="Arial"/>
        </w:rPr>
        <w:t xml:space="preserve"> will continue to have additional meetings coordinated by the Regional Engagement Manager focussing on wider aspects of partnership working (as appropriate).  </w:t>
      </w:r>
    </w:p>
    <w:p w14:paraId="605425E7" w14:textId="77777777" w:rsidR="002B09DC" w:rsidRPr="00F72016" w:rsidRDefault="00B656D6" w:rsidP="009477AF">
      <w:pPr>
        <w:spacing w:line="240" w:lineRule="auto"/>
        <w:rPr>
          <w:rFonts w:ascii="Arial" w:hAnsi="Arial" w:cs="Arial"/>
          <w:b/>
        </w:rPr>
      </w:pPr>
      <w:r w:rsidRPr="00F72016">
        <w:rPr>
          <w:rFonts w:ascii="Arial" w:hAnsi="Arial" w:cs="Arial"/>
          <w:b/>
        </w:rPr>
        <w:t xml:space="preserve">Section 3: Arrangements for Strategic Partnership </w:t>
      </w:r>
      <w:r w:rsidR="00377F44" w:rsidRPr="00F72016">
        <w:rPr>
          <w:rFonts w:ascii="Arial" w:hAnsi="Arial" w:cs="Arial"/>
          <w:b/>
        </w:rPr>
        <w:t xml:space="preserve">and Quality Review </w:t>
      </w:r>
      <w:r w:rsidRPr="00F72016">
        <w:rPr>
          <w:rFonts w:ascii="Arial" w:hAnsi="Arial" w:cs="Arial"/>
          <w:b/>
        </w:rPr>
        <w:t xml:space="preserve">Meetings </w:t>
      </w:r>
    </w:p>
    <w:p w14:paraId="605425E8" w14:textId="4D0F92D1" w:rsidR="00B656D6" w:rsidRPr="00F72016" w:rsidRDefault="00B656D6" w:rsidP="009477AF">
      <w:pPr>
        <w:pStyle w:val="ListParagraph"/>
        <w:numPr>
          <w:ilvl w:val="0"/>
          <w:numId w:val="1"/>
        </w:numPr>
        <w:spacing w:line="240" w:lineRule="auto"/>
        <w:rPr>
          <w:rFonts w:ascii="Arial" w:hAnsi="Arial" w:cs="Arial"/>
        </w:rPr>
      </w:pPr>
      <w:r w:rsidRPr="00F72016">
        <w:rPr>
          <w:rFonts w:ascii="Arial" w:hAnsi="Arial" w:cs="Arial"/>
        </w:rPr>
        <w:t xml:space="preserve">All FE colleges and collaborative provision partners </w:t>
      </w:r>
      <w:r w:rsidRPr="00F72016">
        <w:rPr>
          <w:rFonts w:ascii="Arial" w:hAnsi="Arial" w:cs="Arial"/>
          <w:b/>
        </w:rPr>
        <w:t>delivering two or more programmes, and/or with significant volume of students and/or complex delivery arrangements (e.g. flexible and distributed, overseas)</w:t>
      </w:r>
      <w:r w:rsidRPr="00F72016">
        <w:rPr>
          <w:rFonts w:ascii="Arial" w:hAnsi="Arial" w:cs="Arial"/>
        </w:rPr>
        <w:t xml:space="preserve"> will be subject to one SPQR meeting annually between senior members of the University and senior members of the partner organisation.  </w:t>
      </w:r>
    </w:p>
    <w:p w14:paraId="605425E9" w14:textId="77777777" w:rsidR="00B656D6" w:rsidRPr="00B656D6" w:rsidRDefault="00B656D6" w:rsidP="009477AF">
      <w:pPr>
        <w:pStyle w:val="ListParagraph"/>
        <w:spacing w:line="240" w:lineRule="auto"/>
        <w:ind w:left="360"/>
        <w:rPr>
          <w:rFonts w:ascii="Arial" w:hAnsi="Arial" w:cs="Arial"/>
        </w:rPr>
      </w:pPr>
    </w:p>
    <w:p w14:paraId="605425EA"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Strategic Partnership and Quality Review (SPQR) meetings will be convened and administered by AQU and normally </w:t>
      </w:r>
      <w:r w:rsidRPr="00B656D6">
        <w:rPr>
          <w:rFonts w:ascii="Arial" w:hAnsi="Arial" w:cs="Arial"/>
          <w:b/>
        </w:rPr>
        <w:t>chaired by the Director for Strategic Partnerships or another senior member of the University responsible for partnerships and collaborative provision</w:t>
      </w:r>
      <w:r w:rsidRPr="00B656D6">
        <w:rPr>
          <w:rFonts w:ascii="Arial" w:hAnsi="Arial" w:cs="Arial"/>
        </w:rPr>
        <w:t xml:space="preserve">.  Attendance for these meetings will be determined by each partnership. </w:t>
      </w:r>
      <w:r w:rsidRPr="00B656D6">
        <w:rPr>
          <w:rFonts w:ascii="Arial" w:hAnsi="Arial" w:cs="Arial"/>
          <w:b/>
        </w:rPr>
        <w:t>Attendees</w:t>
      </w:r>
      <w:r w:rsidRPr="00B656D6">
        <w:rPr>
          <w:rFonts w:ascii="Arial" w:hAnsi="Arial" w:cs="Arial"/>
        </w:rPr>
        <w:t xml:space="preserve"> will normally include the Head of Collaborative Programmes, Deputy Head of Academic Quality (Collaborative) and </w:t>
      </w:r>
      <w:r>
        <w:rPr>
          <w:rFonts w:ascii="Arial" w:hAnsi="Arial" w:cs="Arial"/>
        </w:rPr>
        <w:t xml:space="preserve">senior </w:t>
      </w:r>
      <w:r w:rsidRPr="00B656D6">
        <w:rPr>
          <w:rFonts w:ascii="Arial" w:hAnsi="Arial" w:cs="Arial"/>
        </w:rPr>
        <w:t xml:space="preserve">representation from the partner organisation and relevant Institute(s). Heads of Institutes and Partners will advise on the attendees for these meetings to ensure </w:t>
      </w:r>
      <w:r w:rsidRPr="00B656D6">
        <w:rPr>
          <w:rFonts w:ascii="Arial" w:hAnsi="Arial" w:cs="Arial"/>
          <w:b/>
        </w:rPr>
        <w:t>appropriate senior representation at the level of the partnership</w:t>
      </w:r>
      <w:r w:rsidRPr="00B656D6">
        <w:rPr>
          <w:rFonts w:ascii="Arial" w:hAnsi="Arial" w:cs="Arial"/>
        </w:rPr>
        <w:t xml:space="preserve"> whilst minimising burden.</w:t>
      </w:r>
    </w:p>
    <w:p w14:paraId="605425EB" w14:textId="77777777" w:rsidR="00B656D6" w:rsidRPr="00B656D6" w:rsidRDefault="00B656D6" w:rsidP="009477AF">
      <w:pPr>
        <w:pStyle w:val="ListParagraph"/>
        <w:spacing w:line="240" w:lineRule="auto"/>
        <w:ind w:left="360"/>
        <w:rPr>
          <w:rFonts w:ascii="Arial" w:hAnsi="Arial" w:cs="Arial"/>
        </w:rPr>
      </w:pPr>
    </w:p>
    <w:p w14:paraId="605425EC" w14:textId="7F3B50D4"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This meeting will normally take place between January and April (to allow for completion of IQC processes for annual evaluation) and will have </w:t>
      </w:r>
      <w:r w:rsidRPr="00B656D6">
        <w:rPr>
          <w:rFonts w:ascii="Arial" w:hAnsi="Arial" w:cs="Arial"/>
          <w:b/>
        </w:rPr>
        <w:t>a standard agenda</w:t>
      </w:r>
      <w:r w:rsidRPr="00B656D6">
        <w:rPr>
          <w:rFonts w:ascii="Arial" w:hAnsi="Arial" w:cs="Arial"/>
        </w:rPr>
        <w:t xml:space="preserve"> which can be supplemented by either partner (see Annex </w:t>
      </w:r>
      <w:r w:rsidR="004E6D2B">
        <w:rPr>
          <w:rFonts w:ascii="Arial" w:hAnsi="Arial" w:cs="Arial"/>
        </w:rPr>
        <w:t>1</w:t>
      </w:r>
      <w:r w:rsidRPr="00B656D6">
        <w:rPr>
          <w:rFonts w:ascii="Arial" w:hAnsi="Arial" w:cs="Arial"/>
        </w:rPr>
        <w:t>) and will be held at either the University or partner organisation.</w:t>
      </w:r>
    </w:p>
    <w:p w14:paraId="605425ED" w14:textId="77777777" w:rsidR="00B656D6" w:rsidRPr="00B656D6" w:rsidRDefault="00B656D6" w:rsidP="009477AF">
      <w:pPr>
        <w:pStyle w:val="ListParagraph"/>
        <w:spacing w:line="240" w:lineRule="auto"/>
        <w:ind w:left="360"/>
        <w:rPr>
          <w:rFonts w:ascii="Arial" w:hAnsi="Arial" w:cs="Arial"/>
        </w:rPr>
      </w:pPr>
    </w:p>
    <w:p w14:paraId="605425EE" w14:textId="6AE2B79C" w:rsid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The </w:t>
      </w:r>
      <w:r w:rsidRPr="00B656D6">
        <w:rPr>
          <w:rFonts w:ascii="Arial" w:hAnsi="Arial" w:cs="Arial"/>
          <w:b/>
        </w:rPr>
        <w:t>Annual Partnership Quality Review Report</w:t>
      </w:r>
      <w:r w:rsidRPr="00B656D6">
        <w:rPr>
          <w:rFonts w:ascii="Arial" w:hAnsi="Arial" w:cs="Arial"/>
        </w:rPr>
        <w:t xml:space="preserve"> will be prepared by the Vice Principal/HE Manager/HE Coordinator (or nominee) of the partner organisation and submitted electronically to the AQU Officer (Collaborative) at least two weeks prior to the annual Strategic Partnership and Qua</w:t>
      </w:r>
      <w:r w:rsidR="004E6D2B">
        <w:rPr>
          <w:rFonts w:ascii="Arial" w:hAnsi="Arial" w:cs="Arial"/>
        </w:rPr>
        <w:t>lity Review meeting (see Annex 2</w:t>
      </w:r>
      <w:r w:rsidRPr="00B656D6">
        <w:rPr>
          <w:rFonts w:ascii="Arial" w:hAnsi="Arial" w:cs="Arial"/>
        </w:rPr>
        <w:t xml:space="preserve"> – Report Template).</w:t>
      </w:r>
    </w:p>
    <w:p w14:paraId="605425EF" w14:textId="77777777" w:rsidR="0043034C" w:rsidRPr="0043034C" w:rsidRDefault="0043034C" w:rsidP="009477AF">
      <w:pPr>
        <w:pStyle w:val="ListParagraph"/>
        <w:spacing w:line="240" w:lineRule="auto"/>
        <w:rPr>
          <w:rFonts w:ascii="Arial" w:hAnsi="Arial" w:cs="Arial"/>
        </w:rPr>
      </w:pPr>
    </w:p>
    <w:p w14:paraId="605425F0"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b/>
        </w:rPr>
        <w:t>The Report</w:t>
      </w:r>
      <w:r w:rsidRPr="00B656D6">
        <w:rPr>
          <w:rFonts w:ascii="Arial" w:hAnsi="Arial" w:cs="Arial"/>
        </w:rPr>
        <w:t xml:space="preserve"> should be concise and evaluative, informed by existing evidence and provide a self-critical account of the effectiveness of the operation of the collaborative arrangements. It should identify good practice, any generic matters to be addressed at institutional or partnership level (as opposed to individual course level except where significant issues have been identified) together with areas for improvement and plans for quality enhancement of the partner HE at institutional level, e.g. the student HE environment, resources, CPD and support for HE staff.</w:t>
      </w:r>
    </w:p>
    <w:p w14:paraId="605425F1" w14:textId="77777777" w:rsidR="00B656D6" w:rsidRPr="00B656D6" w:rsidRDefault="00B656D6" w:rsidP="009477AF">
      <w:pPr>
        <w:pStyle w:val="ListParagraph"/>
        <w:spacing w:line="240" w:lineRule="auto"/>
        <w:ind w:left="360"/>
        <w:rPr>
          <w:rFonts w:ascii="Arial" w:hAnsi="Arial" w:cs="Arial"/>
        </w:rPr>
      </w:pPr>
    </w:p>
    <w:p w14:paraId="605425F2"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b/>
        </w:rPr>
        <w:t>Evidence</w:t>
      </w:r>
      <w:r w:rsidRPr="00B656D6">
        <w:rPr>
          <w:rFonts w:ascii="Arial" w:hAnsi="Arial" w:cs="Arial"/>
        </w:rPr>
        <w:t xml:space="preserve"> could include existing institutional trend data (three years if available), extracts from partner organisation’s existing HE self-assessment reports (SARs) and quality enhancement plans where relevant, student evaluations and other internal student survey/data collected, feedback from course team(s) and external reviews (as appropriate).</w:t>
      </w:r>
    </w:p>
    <w:p w14:paraId="605425F3" w14:textId="77777777" w:rsidR="00B656D6" w:rsidRPr="00B656D6" w:rsidRDefault="00B656D6" w:rsidP="009477AF">
      <w:pPr>
        <w:pStyle w:val="ListParagraph"/>
        <w:spacing w:line="240" w:lineRule="auto"/>
        <w:ind w:left="360"/>
        <w:rPr>
          <w:rFonts w:ascii="Arial" w:hAnsi="Arial" w:cs="Arial"/>
        </w:rPr>
      </w:pPr>
    </w:p>
    <w:p w14:paraId="605425F4" w14:textId="6C63030F" w:rsidR="00B656D6" w:rsidRPr="00B656D6" w:rsidRDefault="0043034C" w:rsidP="009477AF">
      <w:pPr>
        <w:pStyle w:val="ListParagraph"/>
        <w:numPr>
          <w:ilvl w:val="0"/>
          <w:numId w:val="1"/>
        </w:numPr>
        <w:spacing w:line="240" w:lineRule="auto"/>
        <w:rPr>
          <w:rFonts w:ascii="Arial" w:hAnsi="Arial" w:cs="Arial"/>
        </w:rPr>
      </w:pPr>
      <w:r w:rsidRPr="00BB70FE">
        <w:rPr>
          <w:rFonts w:ascii="Arial" w:hAnsi="Arial" w:cs="Arial"/>
        </w:rPr>
        <w:t>The R</w:t>
      </w:r>
      <w:r w:rsidR="00B656D6" w:rsidRPr="00BB70FE">
        <w:rPr>
          <w:rFonts w:ascii="Arial" w:hAnsi="Arial" w:cs="Arial"/>
        </w:rPr>
        <w:t>eport</w:t>
      </w:r>
      <w:r w:rsidR="00F72016">
        <w:rPr>
          <w:rFonts w:ascii="Arial" w:hAnsi="Arial" w:cs="Arial"/>
        </w:rPr>
        <w:t xml:space="preserve"> should in</w:t>
      </w:r>
      <w:r w:rsidR="004E6D2B">
        <w:rPr>
          <w:rFonts w:ascii="Arial" w:hAnsi="Arial" w:cs="Arial"/>
        </w:rPr>
        <w:t>clude the following (see Annex 2</w:t>
      </w:r>
      <w:r w:rsidR="00F72016">
        <w:rPr>
          <w:rFonts w:ascii="Arial" w:hAnsi="Arial" w:cs="Arial"/>
        </w:rPr>
        <w:t xml:space="preserve"> - Report Template)</w:t>
      </w:r>
      <w:r w:rsidR="00B656D6" w:rsidRPr="00B656D6">
        <w:rPr>
          <w:rFonts w:ascii="Arial" w:hAnsi="Arial" w:cs="Arial"/>
        </w:rPr>
        <w:t>:</w:t>
      </w:r>
    </w:p>
    <w:p w14:paraId="605425F5" w14:textId="77777777" w:rsidR="00B656D6" w:rsidRPr="00B656D6" w:rsidRDefault="00B656D6" w:rsidP="009477AF">
      <w:pPr>
        <w:pStyle w:val="ListParagraph"/>
        <w:spacing w:line="240" w:lineRule="auto"/>
        <w:ind w:left="360"/>
        <w:rPr>
          <w:rFonts w:ascii="Arial" w:hAnsi="Arial" w:cs="Arial"/>
        </w:rPr>
      </w:pPr>
    </w:p>
    <w:p w14:paraId="605425F6" w14:textId="77777777" w:rsidR="00B656D6" w:rsidRDefault="00B656D6" w:rsidP="009477AF">
      <w:pPr>
        <w:pStyle w:val="ListParagraph"/>
        <w:numPr>
          <w:ilvl w:val="0"/>
          <w:numId w:val="6"/>
        </w:numPr>
        <w:spacing w:line="240" w:lineRule="auto"/>
        <w:rPr>
          <w:rFonts w:ascii="Arial" w:hAnsi="Arial" w:cs="Arial"/>
        </w:rPr>
      </w:pPr>
      <w:r w:rsidRPr="00B656D6">
        <w:rPr>
          <w:rFonts w:ascii="Arial" w:hAnsi="Arial" w:cs="Arial"/>
        </w:rPr>
        <w:t>Progress on actions/outcomes identified in the previous year’s report (Partnership Enhancement Plan) (if applicable)</w:t>
      </w:r>
    </w:p>
    <w:p w14:paraId="605425F7" w14:textId="77777777" w:rsidR="00B656D6" w:rsidRDefault="00B656D6" w:rsidP="009477AF">
      <w:pPr>
        <w:pStyle w:val="ListParagraph"/>
        <w:numPr>
          <w:ilvl w:val="0"/>
          <w:numId w:val="6"/>
        </w:numPr>
        <w:spacing w:line="240" w:lineRule="auto"/>
        <w:rPr>
          <w:rFonts w:ascii="Arial" w:hAnsi="Arial" w:cs="Arial"/>
        </w:rPr>
      </w:pPr>
      <w:r w:rsidRPr="00B656D6">
        <w:rPr>
          <w:rFonts w:ascii="Arial" w:hAnsi="Arial" w:cs="Arial"/>
        </w:rPr>
        <w:t>Evaluation of the operation of UW approved collaborative programme(s)</w:t>
      </w:r>
    </w:p>
    <w:p w14:paraId="605425F8" w14:textId="77777777" w:rsidR="00B656D6" w:rsidRDefault="00B656D6" w:rsidP="009477AF">
      <w:pPr>
        <w:pStyle w:val="ListParagraph"/>
        <w:numPr>
          <w:ilvl w:val="0"/>
          <w:numId w:val="6"/>
        </w:numPr>
        <w:spacing w:line="240" w:lineRule="auto"/>
        <w:rPr>
          <w:rFonts w:ascii="Arial" w:hAnsi="Arial" w:cs="Arial"/>
        </w:rPr>
      </w:pPr>
      <w:r w:rsidRPr="00B656D6">
        <w:rPr>
          <w:rFonts w:ascii="Arial" w:hAnsi="Arial" w:cs="Arial"/>
        </w:rPr>
        <w:t>Reflections on effectiveness of partnership liaison</w:t>
      </w:r>
    </w:p>
    <w:p w14:paraId="605425F9" w14:textId="77777777" w:rsidR="00B656D6" w:rsidRDefault="00B656D6" w:rsidP="009477AF">
      <w:pPr>
        <w:pStyle w:val="ListParagraph"/>
        <w:numPr>
          <w:ilvl w:val="0"/>
          <w:numId w:val="6"/>
        </w:numPr>
        <w:spacing w:line="240" w:lineRule="auto"/>
        <w:rPr>
          <w:rFonts w:ascii="Arial" w:hAnsi="Arial" w:cs="Arial"/>
        </w:rPr>
      </w:pPr>
      <w:r w:rsidRPr="00B656D6">
        <w:rPr>
          <w:rFonts w:ascii="Arial" w:hAnsi="Arial" w:cs="Arial"/>
        </w:rPr>
        <w:t xml:space="preserve">Commentary on the partners’ plans for quality enhancement of its HE (at institutional level, e.g. the student HE environment, resources, support and development for </w:t>
      </w:r>
      <w:proofErr w:type="gramStart"/>
      <w:r w:rsidRPr="00B656D6">
        <w:rPr>
          <w:rFonts w:ascii="Arial" w:hAnsi="Arial" w:cs="Arial"/>
        </w:rPr>
        <w:t>HE</w:t>
      </w:r>
      <w:proofErr w:type="gramEnd"/>
      <w:r w:rsidRPr="00B656D6">
        <w:rPr>
          <w:rFonts w:ascii="Arial" w:hAnsi="Arial" w:cs="Arial"/>
        </w:rPr>
        <w:t xml:space="preserve"> staff).</w:t>
      </w:r>
    </w:p>
    <w:p w14:paraId="605425FA" w14:textId="77777777" w:rsidR="00B656D6" w:rsidRPr="00B656D6" w:rsidRDefault="00B656D6" w:rsidP="009477AF">
      <w:pPr>
        <w:pStyle w:val="ListParagraph"/>
        <w:spacing w:line="240" w:lineRule="auto"/>
        <w:rPr>
          <w:rFonts w:ascii="Arial" w:hAnsi="Arial" w:cs="Arial"/>
        </w:rPr>
      </w:pPr>
    </w:p>
    <w:p w14:paraId="605425FB"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Partners may submit existing HE SARs or similar reports in place of elements of the ‘Annual Partnership Quality Review Report’, using the proposed report template as guidance. If partners use their existing documentation they may need to provide supplementary information to meet the expectations of this process and this should be discussed in advance of submission.</w:t>
      </w:r>
    </w:p>
    <w:p w14:paraId="605425FC" w14:textId="77777777" w:rsidR="00B656D6" w:rsidRPr="00B656D6" w:rsidRDefault="00B656D6" w:rsidP="009477AF">
      <w:pPr>
        <w:pStyle w:val="ListParagraph"/>
        <w:spacing w:line="240" w:lineRule="auto"/>
        <w:ind w:left="360"/>
        <w:rPr>
          <w:rFonts w:ascii="Arial" w:hAnsi="Arial" w:cs="Arial"/>
        </w:rPr>
      </w:pPr>
    </w:p>
    <w:p w14:paraId="605425FD"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Where partners are subject to </w:t>
      </w:r>
      <w:r w:rsidRPr="00377F44">
        <w:rPr>
          <w:rFonts w:ascii="Arial" w:hAnsi="Arial" w:cs="Arial"/>
          <w:b/>
        </w:rPr>
        <w:t>external review</w:t>
      </w:r>
      <w:r w:rsidRPr="00B656D6">
        <w:rPr>
          <w:rFonts w:ascii="Arial" w:hAnsi="Arial" w:cs="Arial"/>
        </w:rPr>
        <w:t xml:space="preserve">, e.g. QAA HE Review, the </w:t>
      </w:r>
      <w:r w:rsidR="0084269F">
        <w:rPr>
          <w:rFonts w:ascii="Arial" w:hAnsi="Arial" w:cs="Arial"/>
        </w:rPr>
        <w:t xml:space="preserve">outcomes of the </w:t>
      </w:r>
      <w:r w:rsidRPr="00B656D6">
        <w:rPr>
          <w:rFonts w:ascii="Arial" w:hAnsi="Arial" w:cs="Arial"/>
        </w:rPr>
        <w:t>reports and action plans should also be reviewed and included as agenda items at SPQR meetings.</w:t>
      </w:r>
    </w:p>
    <w:p w14:paraId="605425FE" w14:textId="77777777" w:rsidR="00B656D6" w:rsidRPr="00B656D6" w:rsidRDefault="00B656D6" w:rsidP="009477AF">
      <w:pPr>
        <w:pStyle w:val="ListParagraph"/>
        <w:spacing w:line="240" w:lineRule="auto"/>
        <w:ind w:left="360"/>
        <w:rPr>
          <w:rFonts w:ascii="Arial" w:hAnsi="Arial" w:cs="Arial"/>
        </w:rPr>
      </w:pPr>
    </w:p>
    <w:p w14:paraId="605425FF" w14:textId="36CB8E12"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A </w:t>
      </w:r>
      <w:r w:rsidRPr="00377F44">
        <w:rPr>
          <w:rFonts w:ascii="Arial" w:hAnsi="Arial" w:cs="Arial"/>
          <w:b/>
        </w:rPr>
        <w:t xml:space="preserve">‘Partnership Enhancement Plan’ with targets and responsibilities appropriate to the actions identified </w:t>
      </w:r>
      <w:r w:rsidRPr="00B656D6">
        <w:rPr>
          <w:rFonts w:ascii="Arial" w:hAnsi="Arial" w:cs="Arial"/>
        </w:rPr>
        <w:t>will be developed as an</w:t>
      </w:r>
      <w:r w:rsidR="00F72016">
        <w:rPr>
          <w:rFonts w:ascii="Arial" w:hAnsi="Arial" w:cs="Arial"/>
        </w:rPr>
        <w:t xml:space="preserve"> outcome of the meeting (Annex </w:t>
      </w:r>
      <w:r w:rsidR="004E6D2B">
        <w:rPr>
          <w:rFonts w:ascii="Arial" w:hAnsi="Arial" w:cs="Arial"/>
        </w:rPr>
        <w:t>3</w:t>
      </w:r>
      <w:r w:rsidR="00377F44">
        <w:rPr>
          <w:rFonts w:ascii="Arial" w:hAnsi="Arial" w:cs="Arial"/>
        </w:rPr>
        <w:t xml:space="preserve"> – Template for Partnership Enhancement Plan</w:t>
      </w:r>
      <w:r w:rsidRPr="00B656D6">
        <w:rPr>
          <w:rFonts w:ascii="Arial" w:hAnsi="Arial" w:cs="Arial"/>
        </w:rPr>
        <w:t xml:space="preserve">). Key areas for action will be identified at the meeting. These will be informed by discussion of the partners’ evaluation report, feedback from Institutes and other agenda items, including outcomes of external reviews where relevant. These plans will feed into the </w:t>
      </w:r>
      <w:r w:rsidR="00377F44" w:rsidRPr="004E6D2B">
        <w:rPr>
          <w:rFonts w:ascii="Arial" w:hAnsi="Arial" w:cs="Arial"/>
        </w:rPr>
        <w:t>six</w:t>
      </w:r>
      <w:r w:rsidRPr="00B656D6">
        <w:rPr>
          <w:rFonts w:ascii="Arial" w:hAnsi="Arial" w:cs="Arial"/>
        </w:rPr>
        <w:t xml:space="preserve"> yearly partnership review process. </w:t>
      </w:r>
    </w:p>
    <w:p w14:paraId="60542600" w14:textId="77777777" w:rsidR="00B656D6" w:rsidRPr="00B656D6" w:rsidRDefault="00B656D6" w:rsidP="009477AF">
      <w:pPr>
        <w:pStyle w:val="ListParagraph"/>
        <w:spacing w:line="240" w:lineRule="auto"/>
        <w:ind w:left="360"/>
        <w:rPr>
          <w:rFonts w:ascii="Arial" w:hAnsi="Arial" w:cs="Arial"/>
        </w:rPr>
      </w:pPr>
    </w:p>
    <w:p w14:paraId="60542601" w14:textId="77777777" w:rsidR="00B656D6" w:rsidRPr="00B656D6" w:rsidRDefault="00B656D6" w:rsidP="009477AF">
      <w:pPr>
        <w:pStyle w:val="ListParagraph"/>
        <w:numPr>
          <w:ilvl w:val="0"/>
          <w:numId w:val="1"/>
        </w:numPr>
        <w:spacing w:line="240" w:lineRule="auto"/>
        <w:rPr>
          <w:rFonts w:ascii="Arial" w:hAnsi="Arial" w:cs="Arial"/>
        </w:rPr>
      </w:pPr>
      <w:r w:rsidRPr="00B656D6">
        <w:rPr>
          <w:rFonts w:ascii="Arial" w:hAnsi="Arial" w:cs="Arial"/>
        </w:rPr>
        <w:t xml:space="preserve">A </w:t>
      </w:r>
      <w:r w:rsidRPr="00377F44">
        <w:rPr>
          <w:rFonts w:ascii="Arial" w:hAnsi="Arial" w:cs="Arial"/>
          <w:b/>
        </w:rPr>
        <w:t>summary report</w:t>
      </w:r>
      <w:r w:rsidRPr="00B656D6">
        <w:rPr>
          <w:rFonts w:ascii="Arial" w:hAnsi="Arial" w:cs="Arial"/>
        </w:rPr>
        <w:t xml:space="preserve"> summarising key points for the attention of the University which emerge from the SPQR meetings and partnership enhancement plans will be prepared by the </w:t>
      </w:r>
      <w:proofErr w:type="spellStart"/>
      <w:r w:rsidRPr="00B656D6">
        <w:rPr>
          <w:rFonts w:ascii="Arial" w:hAnsi="Arial" w:cs="Arial"/>
        </w:rPr>
        <w:t>HoCP</w:t>
      </w:r>
      <w:proofErr w:type="spellEnd"/>
      <w:r w:rsidRPr="00B656D6">
        <w:rPr>
          <w:rFonts w:ascii="Arial" w:hAnsi="Arial" w:cs="Arial"/>
        </w:rPr>
        <w:t xml:space="preserve"> and </w:t>
      </w:r>
      <w:r w:rsidR="00377F44">
        <w:rPr>
          <w:rFonts w:ascii="Arial" w:hAnsi="Arial" w:cs="Arial"/>
        </w:rPr>
        <w:t xml:space="preserve">normally </w:t>
      </w:r>
      <w:r w:rsidRPr="00B656D6">
        <w:rPr>
          <w:rFonts w:ascii="Arial" w:hAnsi="Arial" w:cs="Arial"/>
        </w:rPr>
        <w:t xml:space="preserve">submitted to the </w:t>
      </w:r>
      <w:r w:rsidR="00377F44">
        <w:rPr>
          <w:rFonts w:ascii="Arial" w:hAnsi="Arial" w:cs="Arial"/>
        </w:rPr>
        <w:t>summer</w:t>
      </w:r>
      <w:r w:rsidRPr="00B656D6">
        <w:rPr>
          <w:rFonts w:ascii="Arial" w:hAnsi="Arial" w:cs="Arial"/>
        </w:rPr>
        <w:t xml:space="preserve"> meeting of EPPSC.</w:t>
      </w:r>
    </w:p>
    <w:p w14:paraId="60542602" w14:textId="77777777" w:rsidR="002B09DC" w:rsidRPr="00377F44" w:rsidRDefault="00377F44" w:rsidP="009477AF">
      <w:pPr>
        <w:spacing w:line="240" w:lineRule="auto"/>
        <w:rPr>
          <w:rFonts w:ascii="Arial" w:hAnsi="Arial" w:cs="Arial"/>
        </w:rPr>
      </w:pPr>
      <w:r w:rsidRPr="00377F44">
        <w:rPr>
          <w:rFonts w:ascii="Arial" w:hAnsi="Arial" w:cs="Arial"/>
          <w:b/>
        </w:rPr>
        <w:t>Sectio</w:t>
      </w:r>
      <w:r>
        <w:rPr>
          <w:rFonts w:ascii="Arial" w:hAnsi="Arial" w:cs="Arial"/>
          <w:b/>
        </w:rPr>
        <w:t>n 4</w:t>
      </w:r>
      <w:r w:rsidRPr="00377F44">
        <w:rPr>
          <w:rFonts w:ascii="Arial" w:hAnsi="Arial" w:cs="Arial"/>
          <w:b/>
        </w:rPr>
        <w:t xml:space="preserve">: Arrangements for </w:t>
      </w:r>
      <w:r w:rsidR="00DC7140">
        <w:rPr>
          <w:rFonts w:ascii="Arial" w:hAnsi="Arial" w:cs="Arial"/>
          <w:b/>
        </w:rPr>
        <w:t xml:space="preserve">Annual Review and Strategic </w:t>
      </w:r>
      <w:r w:rsidRPr="00377F44">
        <w:rPr>
          <w:rFonts w:ascii="Arial" w:hAnsi="Arial" w:cs="Arial"/>
          <w:b/>
        </w:rPr>
        <w:t>Partnership Meetings</w:t>
      </w:r>
      <w:r>
        <w:rPr>
          <w:rFonts w:ascii="Arial" w:hAnsi="Arial" w:cs="Arial"/>
          <w:b/>
        </w:rPr>
        <w:t xml:space="preserve"> at Institute Level for Smaller Partnership</w:t>
      </w:r>
      <w:r w:rsidR="00BB70FE">
        <w:rPr>
          <w:rFonts w:ascii="Arial" w:hAnsi="Arial" w:cs="Arial"/>
          <w:b/>
        </w:rPr>
        <w:t xml:space="preserve">s and </w:t>
      </w:r>
      <w:r>
        <w:rPr>
          <w:rFonts w:ascii="Arial" w:hAnsi="Arial" w:cs="Arial"/>
          <w:b/>
        </w:rPr>
        <w:t>Provision</w:t>
      </w:r>
    </w:p>
    <w:p w14:paraId="60542603" w14:textId="77777777" w:rsidR="0084269F" w:rsidRDefault="009C40F9" w:rsidP="009477AF">
      <w:pPr>
        <w:pStyle w:val="ListParagraph"/>
        <w:numPr>
          <w:ilvl w:val="0"/>
          <w:numId w:val="1"/>
        </w:numPr>
        <w:spacing w:line="240" w:lineRule="auto"/>
        <w:rPr>
          <w:rFonts w:ascii="Arial" w:hAnsi="Arial" w:cs="Arial"/>
        </w:rPr>
      </w:pPr>
      <w:r>
        <w:rPr>
          <w:rFonts w:ascii="Arial" w:hAnsi="Arial" w:cs="Arial"/>
        </w:rPr>
        <w:t>F</w:t>
      </w:r>
      <w:r w:rsidRPr="009C40F9">
        <w:rPr>
          <w:rFonts w:ascii="Arial" w:hAnsi="Arial" w:cs="Arial"/>
        </w:rPr>
        <w:t xml:space="preserve">or all partnerships outside of the criteria for a </w:t>
      </w:r>
      <w:r>
        <w:rPr>
          <w:rFonts w:ascii="Arial" w:hAnsi="Arial" w:cs="Arial"/>
        </w:rPr>
        <w:t xml:space="preserve">centrally managed </w:t>
      </w:r>
      <w:r w:rsidRPr="009C40F9">
        <w:rPr>
          <w:rFonts w:ascii="Arial" w:hAnsi="Arial" w:cs="Arial"/>
        </w:rPr>
        <w:t xml:space="preserve">Strategic Partnership and Quality Review meeting (e.g. </w:t>
      </w:r>
      <w:r>
        <w:rPr>
          <w:rFonts w:ascii="Arial" w:hAnsi="Arial" w:cs="Arial"/>
        </w:rPr>
        <w:t>single course/</w:t>
      </w:r>
      <w:r w:rsidRPr="009C40F9">
        <w:rPr>
          <w:rFonts w:ascii="Arial" w:hAnsi="Arial" w:cs="Arial"/>
        </w:rPr>
        <w:t xml:space="preserve">modular provision and/or small numbers), the </w:t>
      </w:r>
      <w:r w:rsidR="0084269F">
        <w:rPr>
          <w:rFonts w:ascii="Arial" w:hAnsi="Arial" w:cs="Arial"/>
        </w:rPr>
        <w:t xml:space="preserve">responsibility for the </w:t>
      </w:r>
      <w:r w:rsidRPr="009C40F9">
        <w:rPr>
          <w:rFonts w:ascii="Arial" w:hAnsi="Arial" w:cs="Arial"/>
        </w:rPr>
        <w:t xml:space="preserve">annual </w:t>
      </w:r>
      <w:r w:rsidR="00DC7140">
        <w:rPr>
          <w:rFonts w:ascii="Arial" w:hAnsi="Arial" w:cs="Arial"/>
        </w:rPr>
        <w:t xml:space="preserve">review and </w:t>
      </w:r>
      <w:r w:rsidR="00DC7140" w:rsidRPr="009C40F9">
        <w:rPr>
          <w:rFonts w:ascii="Arial" w:hAnsi="Arial" w:cs="Arial"/>
        </w:rPr>
        <w:t xml:space="preserve">strategic </w:t>
      </w:r>
      <w:r w:rsidR="00DC7140">
        <w:rPr>
          <w:rFonts w:ascii="Arial" w:hAnsi="Arial" w:cs="Arial"/>
        </w:rPr>
        <w:t xml:space="preserve">partnership </w:t>
      </w:r>
      <w:r w:rsidR="00DC7140" w:rsidRPr="009C40F9">
        <w:rPr>
          <w:rFonts w:ascii="Arial" w:hAnsi="Arial" w:cs="Arial"/>
        </w:rPr>
        <w:t xml:space="preserve">planning </w:t>
      </w:r>
      <w:r w:rsidRPr="009C40F9">
        <w:rPr>
          <w:rFonts w:ascii="Arial" w:hAnsi="Arial" w:cs="Arial"/>
        </w:rPr>
        <w:t>arrangement</w:t>
      </w:r>
      <w:r w:rsidR="00DC7140">
        <w:rPr>
          <w:rFonts w:ascii="Arial" w:hAnsi="Arial" w:cs="Arial"/>
        </w:rPr>
        <w:t>s</w:t>
      </w:r>
      <w:r w:rsidRPr="009C40F9">
        <w:rPr>
          <w:rFonts w:ascii="Arial" w:hAnsi="Arial" w:cs="Arial"/>
        </w:rPr>
        <w:t xml:space="preserve"> </w:t>
      </w:r>
      <w:r w:rsidR="00DC7140">
        <w:rPr>
          <w:rFonts w:ascii="Arial" w:hAnsi="Arial" w:cs="Arial"/>
        </w:rPr>
        <w:t xml:space="preserve">for each partner </w:t>
      </w:r>
      <w:r w:rsidRPr="003A1FB9">
        <w:rPr>
          <w:rFonts w:ascii="Arial" w:hAnsi="Arial" w:cs="Arial"/>
          <w:b/>
        </w:rPr>
        <w:t>rest</w:t>
      </w:r>
      <w:r w:rsidR="00D72DEE">
        <w:rPr>
          <w:rFonts w:ascii="Arial" w:hAnsi="Arial" w:cs="Arial"/>
          <w:b/>
        </w:rPr>
        <w:t>s</w:t>
      </w:r>
      <w:r w:rsidRPr="003A1FB9">
        <w:rPr>
          <w:rFonts w:ascii="Arial" w:hAnsi="Arial" w:cs="Arial"/>
          <w:b/>
        </w:rPr>
        <w:t xml:space="preserve"> with the relevant host University Institute</w:t>
      </w:r>
      <w:r w:rsidRPr="009C40F9">
        <w:rPr>
          <w:rFonts w:ascii="Arial" w:hAnsi="Arial" w:cs="Arial"/>
        </w:rPr>
        <w:t xml:space="preserve">.  </w:t>
      </w:r>
    </w:p>
    <w:p w14:paraId="60542604" w14:textId="77777777" w:rsidR="0084269F" w:rsidRDefault="0084269F" w:rsidP="0084269F">
      <w:pPr>
        <w:pStyle w:val="ListParagraph"/>
        <w:spacing w:line="240" w:lineRule="auto"/>
        <w:ind w:left="360"/>
        <w:rPr>
          <w:rFonts w:ascii="Arial" w:hAnsi="Arial" w:cs="Arial"/>
        </w:rPr>
      </w:pPr>
    </w:p>
    <w:p w14:paraId="60542605" w14:textId="77777777" w:rsidR="008A621A" w:rsidRDefault="009C40F9" w:rsidP="001E70BF">
      <w:pPr>
        <w:pStyle w:val="ListParagraph"/>
        <w:numPr>
          <w:ilvl w:val="0"/>
          <w:numId w:val="1"/>
        </w:numPr>
        <w:spacing w:line="240" w:lineRule="auto"/>
        <w:rPr>
          <w:rFonts w:ascii="Arial" w:hAnsi="Arial" w:cs="Arial"/>
        </w:rPr>
      </w:pPr>
      <w:r w:rsidRPr="009C40F9">
        <w:rPr>
          <w:rFonts w:ascii="Arial" w:hAnsi="Arial" w:cs="Arial"/>
        </w:rPr>
        <w:t xml:space="preserve">This will consist of an </w:t>
      </w:r>
      <w:r w:rsidRPr="003A1FB9">
        <w:rPr>
          <w:rFonts w:ascii="Arial" w:hAnsi="Arial" w:cs="Arial"/>
          <w:b/>
        </w:rPr>
        <w:t xml:space="preserve">annual </w:t>
      </w:r>
      <w:r w:rsidR="00DC7140" w:rsidRPr="003A1FB9">
        <w:rPr>
          <w:rFonts w:ascii="Arial" w:hAnsi="Arial" w:cs="Arial"/>
          <w:b/>
        </w:rPr>
        <w:t xml:space="preserve">review and </w:t>
      </w:r>
      <w:r w:rsidR="0084269F" w:rsidRPr="003A1FB9">
        <w:rPr>
          <w:rFonts w:ascii="Arial" w:hAnsi="Arial" w:cs="Arial"/>
          <w:b/>
        </w:rPr>
        <w:t xml:space="preserve">strategic </w:t>
      </w:r>
      <w:r w:rsidR="00DC7140" w:rsidRPr="003A1FB9">
        <w:rPr>
          <w:rFonts w:ascii="Arial" w:hAnsi="Arial" w:cs="Arial"/>
          <w:b/>
        </w:rPr>
        <w:t xml:space="preserve">partnership </w:t>
      </w:r>
      <w:r w:rsidRPr="003A1FB9">
        <w:rPr>
          <w:rFonts w:ascii="Arial" w:hAnsi="Arial" w:cs="Arial"/>
          <w:b/>
        </w:rPr>
        <w:t xml:space="preserve">meeting </w:t>
      </w:r>
      <w:r w:rsidR="008A621A">
        <w:rPr>
          <w:rFonts w:ascii="Arial" w:hAnsi="Arial" w:cs="Arial"/>
          <w:b/>
        </w:rPr>
        <w:t xml:space="preserve">held </w:t>
      </w:r>
      <w:r w:rsidRPr="003A1FB9">
        <w:rPr>
          <w:rFonts w:ascii="Arial" w:hAnsi="Arial" w:cs="Arial"/>
          <w:b/>
        </w:rPr>
        <w:t xml:space="preserve">between </w:t>
      </w:r>
      <w:r w:rsidR="0084269F" w:rsidRPr="003A1FB9">
        <w:rPr>
          <w:rFonts w:ascii="Arial" w:hAnsi="Arial" w:cs="Arial"/>
          <w:b/>
        </w:rPr>
        <w:t xml:space="preserve">a </w:t>
      </w:r>
      <w:r w:rsidRPr="003A1FB9">
        <w:rPr>
          <w:rFonts w:ascii="Arial" w:hAnsi="Arial" w:cs="Arial"/>
          <w:b/>
        </w:rPr>
        <w:t>senior</w:t>
      </w:r>
      <w:r w:rsidR="00C65786" w:rsidRPr="003A1FB9">
        <w:rPr>
          <w:rFonts w:ascii="Arial" w:hAnsi="Arial" w:cs="Arial"/>
          <w:b/>
        </w:rPr>
        <w:t xml:space="preserve"> </w:t>
      </w:r>
      <w:r w:rsidRPr="003A1FB9">
        <w:rPr>
          <w:rFonts w:ascii="Arial" w:hAnsi="Arial" w:cs="Arial"/>
          <w:b/>
        </w:rPr>
        <w:t>representative</w:t>
      </w:r>
      <w:r w:rsidR="0084269F" w:rsidRPr="003A1FB9">
        <w:rPr>
          <w:rFonts w:ascii="Arial" w:hAnsi="Arial" w:cs="Arial"/>
          <w:b/>
        </w:rPr>
        <w:t>(</w:t>
      </w:r>
      <w:r w:rsidRPr="003A1FB9">
        <w:rPr>
          <w:rFonts w:ascii="Arial" w:hAnsi="Arial" w:cs="Arial"/>
          <w:b/>
        </w:rPr>
        <w:t>s</w:t>
      </w:r>
      <w:r w:rsidR="0084269F" w:rsidRPr="003A1FB9">
        <w:rPr>
          <w:rFonts w:ascii="Arial" w:hAnsi="Arial" w:cs="Arial"/>
          <w:b/>
        </w:rPr>
        <w:t>)</w:t>
      </w:r>
      <w:r w:rsidRPr="003A1FB9">
        <w:rPr>
          <w:rFonts w:ascii="Arial" w:hAnsi="Arial" w:cs="Arial"/>
          <w:b/>
        </w:rPr>
        <w:t xml:space="preserve"> of the </w:t>
      </w:r>
      <w:r w:rsidR="00D72DEE">
        <w:rPr>
          <w:rFonts w:ascii="Arial" w:hAnsi="Arial" w:cs="Arial"/>
          <w:b/>
        </w:rPr>
        <w:t xml:space="preserve">host </w:t>
      </w:r>
      <w:r w:rsidRPr="003A1FB9">
        <w:rPr>
          <w:rFonts w:ascii="Arial" w:hAnsi="Arial" w:cs="Arial"/>
          <w:b/>
        </w:rPr>
        <w:t>Institute</w:t>
      </w:r>
      <w:r w:rsidR="00DC7140" w:rsidRPr="003A1FB9">
        <w:rPr>
          <w:rFonts w:ascii="Arial" w:hAnsi="Arial" w:cs="Arial"/>
          <w:b/>
        </w:rPr>
        <w:t xml:space="preserve"> and of the partner</w:t>
      </w:r>
      <w:r w:rsidR="00DC7140">
        <w:rPr>
          <w:rFonts w:ascii="Arial" w:hAnsi="Arial" w:cs="Arial"/>
        </w:rPr>
        <w:t xml:space="preserve">.  This will normally be </w:t>
      </w:r>
      <w:r w:rsidR="006A14D8">
        <w:rPr>
          <w:rFonts w:ascii="Arial" w:hAnsi="Arial" w:cs="Arial"/>
        </w:rPr>
        <w:t xml:space="preserve">led by </w:t>
      </w:r>
      <w:r w:rsidR="00DC7140">
        <w:rPr>
          <w:rFonts w:ascii="Arial" w:hAnsi="Arial" w:cs="Arial"/>
        </w:rPr>
        <w:t xml:space="preserve">the Institute senior partnership representative or another member of the </w:t>
      </w:r>
      <w:r w:rsidR="00D72DEE">
        <w:rPr>
          <w:rFonts w:ascii="Arial" w:hAnsi="Arial" w:cs="Arial"/>
        </w:rPr>
        <w:t xml:space="preserve">Institute’s </w:t>
      </w:r>
      <w:r w:rsidR="00DC7140">
        <w:rPr>
          <w:rFonts w:ascii="Arial" w:hAnsi="Arial" w:cs="Arial"/>
        </w:rPr>
        <w:t>senior management team (i.e. not the link tutor)</w:t>
      </w:r>
      <w:r w:rsidR="008A621A">
        <w:rPr>
          <w:rFonts w:ascii="Arial" w:hAnsi="Arial" w:cs="Arial"/>
        </w:rPr>
        <w:t xml:space="preserve"> and the </w:t>
      </w:r>
      <w:r w:rsidR="00DC7140">
        <w:rPr>
          <w:rFonts w:ascii="Arial" w:hAnsi="Arial" w:cs="Arial"/>
        </w:rPr>
        <w:t>HE Manager or equivalent at the partner organisation</w:t>
      </w:r>
      <w:r w:rsidR="00147C87">
        <w:rPr>
          <w:rFonts w:ascii="Arial" w:hAnsi="Arial" w:cs="Arial"/>
        </w:rPr>
        <w:t xml:space="preserve"> to enable strategic discussion</w:t>
      </w:r>
      <w:r w:rsidR="00235DF6">
        <w:rPr>
          <w:rFonts w:ascii="Arial" w:hAnsi="Arial" w:cs="Arial"/>
        </w:rPr>
        <w:t xml:space="preserve">, accountability </w:t>
      </w:r>
      <w:r w:rsidR="00147C87">
        <w:rPr>
          <w:rFonts w:ascii="Arial" w:hAnsi="Arial" w:cs="Arial"/>
        </w:rPr>
        <w:t xml:space="preserve">and decision making. </w:t>
      </w:r>
    </w:p>
    <w:p w14:paraId="60542606" w14:textId="77777777" w:rsidR="008A621A" w:rsidRPr="008A621A" w:rsidRDefault="008A621A" w:rsidP="008A621A">
      <w:pPr>
        <w:pStyle w:val="ListParagraph"/>
        <w:rPr>
          <w:rFonts w:ascii="Arial" w:hAnsi="Arial" w:cs="Arial"/>
        </w:rPr>
      </w:pPr>
    </w:p>
    <w:p w14:paraId="60542607" w14:textId="191D0473" w:rsidR="001E70BF" w:rsidRDefault="008A621A" w:rsidP="001E70BF">
      <w:pPr>
        <w:pStyle w:val="ListParagraph"/>
        <w:numPr>
          <w:ilvl w:val="0"/>
          <w:numId w:val="1"/>
        </w:numPr>
        <w:spacing w:line="240" w:lineRule="auto"/>
        <w:rPr>
          <w:rFonts w:ascii="Arial" w:hAnsi="Arial" w:cs="Arial"/>
        </w:rPr>
      </w:pPr>
      <w:r w:rsidRPr="008A621A">
        <w:rPr>
          <w:rFonts w:ascii="Arial" w:hAnsi="Arial" w:cs="Arial"/>
          <w:b/>
        </w:rPr>
        <w:t>The meeting</w:t>
      </w:r>
      <w:r w:rsidR="0084269F">
        <w:rPr>
          <w:rFonts w:ascii="Arial" w:hAnsi="Arial" w:cs="Arial"/>
        </w:rPr>
        <w:t xml:space="preserve"> will be </w:t>
      </w:r>
      <w:r w:rsidR="009C40F9" w:rsidRPr="009C40F9">
        <w:rPr>
          <w:rFonts w:ascii="Arial" w:hAnsi="Arial" w:cs="Arial"/>
        </w:rPr>
        <w:t>based on discussion of the AER enhancement plan</w:t>
      </w:r>
      <w:r w:rsidR="0084269F">
        <w:rPr>
          <w:rFonts w:ascii="Arial" w:hAnsi="Arial" w:cs="Arial"/>
        </w:rPr>
        <w:t xml:space="preserve"> and </w:t>
      </w:r>
      <w:r w:rsidR="001E70BF">
        <w:rPr>
          <w:rFonts w:ascii="Arial" w:hAnsi="Arial" w:cs="Arial"/>
        </w:rPr>
        <w:t xml:space="preserve">the </w:t>
      </w:r>
      <w:r w:rsidR="0084269F">
        <w:rPr>
          <w:rFonts w:ascii="Arial" w:hAnsi="Arial" w:cs="Arial"/>
        </w:rPr>
        <w:t>strategic priorities for the partnership, including continuing viability</w:t>
      </w:r>
      <w:r w:rsidR="00C65786">
        <w:rPr>
          <w:rFonts w:ascii="Arial" w:hAnsi="Arial" w:cs="Arial"/>
        </w:rPr>
        <w:t>, good practice</w:t>
      </w:r>
      <w:r w:rsidR="0084269F">
        <w:rPr>
          <w:rFonts w:ascii="Arial" w:hAnsi="Arial" w:cs="Arial"/>
        </w:rPr>
        <w:t xml:space="preserve"> and areas for enhancement</w:t>
      </w:r>
      <w:r w:rsidR="001E70BF">
        <w:rPr>
          <w:rFonts w:ascii="Arial" w:hAnsi="Arial" w:cs="Arial"/>
        </w:rPr>
        <w:t xml:space="preserve"> for the operation and management of the partnership</w:t>
      </w:r>
      <w:r w:rsidR="0084269F">
        <w:rPr>
          <w:rFonts w:ascii="Arial" w:hAnsi="Arial" w:cs="Arial"/>
        </w:rPr>
        <w:t>.  The</w:t>
      </w:r>
      <w:r w:rsidR="004E6D2B">
        <w:rPr>
          <w:rFonts w:ascii="Arial" w:hAnsi="Arial" w:cs="Arial"/>
        </w:rPr>
        <w:t xml:space="preserve"> standard agenda (Annex 1</w:t>
      </w:r>
      <w:r w:rsidR="0084269F">
        <w:rPr>
          <w:rFonts w:ascii="Arial" w:hAnsi="Arial" w:cs="Arial"/>
        </w:rPr>
        <w:t>) and the prompts within the partnership quality review r</w:t>
      </w:r>
      <w:r w:rsidR="0084269F" w:rsidRPr="0084269F">
        <w:rPr>
          <w:rFonts w:ascii="Arial" w:hAnsi="Arial" w:cs="Arial"/>
        </w:rPr>
        <w:t>eport</w:t>
      </w:r>
      <w:r w:rsidR="0084269F">
        <w:rPr>
          <w:rFonts w:ascii="Arial" w:hAnsi="Arial" w:cs="Arial"/>
        </w:rPr>
        <w:t xml:space="preserve"> template </w:t>
      </w:r>
      <w:r w:rsidR="004E6D2B">
        <w:rPr>
          <w:rFonts w:ascii="Arial" w:hAnsi="Arial" w:cs="Arial"/>
        </w:rPr>
        <w:t>(Annex 2</w:t>
      </w:r>
      <w:r w:rsidR="001E70BF">
        <w:rPr>
          <w:rFonts w:ascii="Arial" w:hAnsi="Arial" w:cs="Arial"/>
        </w:rPr>
        <w:t xml:space="preserve">) </w:t>
      </w:r>
      <w:r w:rsidR="0084269F">
        <w:rPr>
          <w:rFonts w:ascii="Arial" w:hAnsi="Arial" w:cs="Arial"/>
        </w:rPr>
        <w:t>should be used to inform the areas for discussion.</w:t>
      </w:r>
    </w:p>
    <w:p w14:paraId="60542608" w14:textId="77777777" w:rsidR="001E70BF" w:rsidRPr="001E70BF" w:rsidRDefault="001E70BF" w:rsidP="001E70BF">
      <w:pPr>
        <w:pStyle w:val="ListParagraph"/>
        <w:rPr>
          <w:rFonts w:ascii="Arial" w:hAnsi="Arial" w:cs="Arial"/>
        </w:rPr>
      </w:pPr>
    </w:p>
    <w:p w14:paraId="60542609" w14:textId="1C4B7985" w:rsidR="00F424C2" w:rsidRDefault="0084269F" w:rsidP="001E70BF">
      <w:pPr>
        <w:pStyle w:val="ListParagraph"/>
        <w:numPr>
          <w:ilvl w:val="0"/>
          <w:numId w:val="1"/>
        </w:numPr>
        <w:spacing w:line="240" w:lineRule="auto"/>
        <w:rPr>
          <w:rFonts w:ascii="Arial" w:hAnsi="Arial" w:cs="Arial"/>
        </w:rPr>
      </w:pPr>
      <w:r w:rsidRPr="006A14D8">
        <w:rPr>
          <w:rFonts w:ascii="Arial" w:hAnsi="Arial" w:cs="Arial"/>
          <w:b/>
        </w:rPr>
        <w:t xml:space="preserve">A </w:t>
      </w:r>
      <w:r w:rsidR="000D7C80">
        <w:rPr>
          <w:rFonts w:ascii="Arial" w:hAnsi="Arial" w:cs="Arial"/>
          <w:b/>
        </w:rPr>
        <w:t xml:space="preserve">record of meetings taking place and a </w:t>
      </w:r>
      <w:r w:rsidRPr="006A14D8">
        <w:rPr>
          <w:rFonts w:ascii="Arial" w:hAnsi="Arial" w:cs="Arial"/>
          <w:b/>
        </w:rPr>
        <w:t xml:space="preserve">file note of the key points </w:t>
      </w:r>
      <w:r w:rsidR="006A14D8" w:rsidRPr="006A14D8">
        <w:rPr>
          <w:rFonts w:ascii="Arial" w:hAnsi="Arial" w:cs="Arial"/>
          <w:b/>
        </w:rPr>
        <w:t xml:space="preserve">and actions </w:t>
      </w:r>
      <w:r w:rsidRPr="006A14D8">
        <w:rPr>
          <w:rFonts w:ascii="Arial" w:hAnsi="Arial" w:cs="Arial"/>
          <w:b/>
        </w:rPr>
        <w:t xml:space="preserve">arising </w:t>
      </w:r>
      <w:r w:rsidR="001E70BF" w:rsidRPr="006A14D8">
        <w:rPr>
          <w:rFonts w:ascii="Arial" w:hAnsi="Arial" w:cs="Arial"/>
          <w:b/>
        </w:rPr>
        <w:t xml:space="preserve">from discussion </w:t>
      </w:r>
      <w:r w:rsidR="000D7C80" w:rsidRPr="006A14D8">
        <w:rPr>
          <w:rFonts w:ascii="Arial" w:hAnsi="Arial" w:cs="Arial"/>
          <w:b/>
        </w:rPr>
        <w:t xml:space="preserve">will be kept </w:t>
      </w:r>
      <w:r w:rsidR="000D7C80">
        <w:rPr>
          <w:rFonts w:ascii="Arial" w:hAnsi="Arial" w:cs="Arial"/>
          <w:b/>
        </w:rPr>
        <w:t>both centrally and at Institute level</w:t>
      </w:r>
      <w:r w:rsidR="000D7C80" w:rsidRPr="006A14D8">
        <w:rPr>
          <w:rFonts w:ascii="Arial" w:hAnsi="Arial" w:cs="Arial"/>
          <w:b/>
        </w:rPr>
        <w:t xml:space="preserve"> </w:t>
      </w:r>
      <w:r w:rsidR="001E70BF" w:rsidRPr="006A14D8">
        <w:rPr>
          <w:rFonts w:ascii="Arial" w:hAnsi="Arial" w:cs="Arial"/>
          <w:b/>
        </w:rPr>
        <w:t xml:space="preserve">and significant issues for the quality assurance and enhancement of the partnership </w:t>
      </w:r>
      <w:r w:rsidR="009C40F9" w:rsidRPr="006A14D8">
        <w:rPr>
          <w:rFonts w:ascii="Arial" w:hAnsi="Arial" w:cs="Arial"/>
          <w:b/>
        </w:rPr>
        <w:t>reported to IQC</w:t>
      </w:r>
      <w:r w:rsidR="001E70BF" w:rsidRPr="006A14D8">
        <w:rPr>
          <w:rFonts w:ascii="Arial" w:hAnsi="Arial" w:cs="Arial"/>
          <w:b/>
        </w:rPr>
        <w:t xml:space="preserve"> </w:t>
      </w:r>
      <w:r w:rsidR="001E70BF" w:rsidRPr="006A14D8">
        <w:rPr>
          <w:rFonts w:ascii="Arial" w:hAnsi="Arial" w:cs="Arial"/>
        </w:rPr>
        <w:t>as par</w:t>
      </w:r>
      <w:r w:rsidR="008A621A" w:rsidRPr="006A14D8">
        <w:rPr>
          <w:rFonts w:ascii="Arial" w:hAnsi="Arial" w:cs="Arial"/>
        </w:rPr>
        <w:t>t of the</w:t>
      </w:r>
      <w:r w:rsidR="001E70BF" w:rsidRPr="006A14D8">
        <w:rPr>
          <w:rFonts w:ascii="Arial" w:hAnsi="Arial" w:cs="Arial"/>
        </w:rPr>
        <w:t xml:space="preserve"> collaborative agenda item</w:t>
      </w:r>
      <w:r w:rsidR="009C40F9" w:rsidRPr="006A14D8">
        <w:rPr>
          <w:rFonts w:ascii="Arial" w:hAnsi="Arial" w:cs="Arial"/>
        </w:rPr>
        <w:t xml:space="preserve">. </w:t>
      </w:r>
    </w:p>
    <w:p w14:paraId="6054260A" w14:textId="77777777" w:rsidR="00F424C2" w:rsidRPr="00F424C2" w:rsidRDefault="00F424C2" w:rsidP="00F424C2">
      <w:pPr>
        <w:pStyle w:val="ListParagraph"/>
        <w:rPr>
          <w:rFonts w:ascii="Arial" w:hAnsi="Arial" w:cs="Arial"/>
          <w:b/>
        </w:rPr>
      </w:pPr>
    </w:p>
    <w:p w14:paraId="372F52BB" w14:textId="77777777" w:rsidR="000D7C80" w:rsidRPr="000D7C80" w:rsidRDefault="008A621A" w:rsidP="001E70BF">
      <w:pPr>
        <w:pStyle w:val="ListParagraph"/>
        <w:numPr>
          <w:ilvl w:val="0"/>
          <w:numId w:val="1"/>
        </w:numPr>
        <w:spacing w:line="240" w:lineRule="auto"/>
        <w:rPr>
          <w:rFonts w:ascii="Arial" w:hAnsi="Arial" w:cs="Arial"/>
        </w:rPr>
      </w:pPr>
      <w:r w:rsidRPr="00235DF6">
        <w:rPr>
          <w:rFonts w:ascii="Arial" w:hAnsi="Arial" w:cs="Arial"/>
          <w:b/>
        </w:rPr>
        <w:t>The file note and a</w:t>
      </w:r>
      <w:r w:rsidR="001E70BF" w:rsidRPr="00235DF6">
        <w:rPr>
          <w:rFonts w:ascii="Arial" w:hAnsi="Arial" w:cs="Arial"/>
          <w:b/>
        </w:rPr>
        <w:t xml:space="preserve">ny matters of significance will be forwarded </w:t>
      </w:r>
      <w:r w:rsidR="000D7C80">
        <w:rPr>
          <w:rFonts w:ascii="Arial" w:hAnsi="Arial" w:cs="Arial"/>
          <w:b/>
        </w:rPr>
        <w:t xml:space="preserve">and discussed with </w:t>
      </w:r>
      <w:r w:rsidR="001E70BF" w:rsidRPr="00235DF6">
        <w:rPr>
          <w:rFonts w:ascii="Arial" w:hAnsi="Arial" w:cs="Arial"/>
          <w:b/>
        </w:rPr>
        <w:t>the Directo</w:t>
      </w:r>
      <w:r w:rsidRPr="00235DF6">
        <w:rPr>
          <w:rFonts w:ascii="Arial" w:hAnsi="Arial" w:cs="Arial"/>
          <w:b/>
        </w:rPr>
        <w:t xml:space="preserve">r of Strategic Partnerships, </w:t>
      </w:r>
      <w:r w:rsidR="001E70BF" w:rsidRPr="00235DF6">
        <w:rPr>
          <w:rFonts w:ascii="Arial" w:hAnsi="Arial" w:cs="Arial"/>
          <w:b/>
        </w:rPr>
        <w:t>Head of Collaborative Programmes</w:t>
      </w:r>
      <w:r w:rsidR="006A14D8" w:rsidRPr="00235DF6">
        <w:rPr>
          <w:rFonts w:ascii="Arial" w:hAnsi="Arial" w:cs="Arial"/>
          <w:b/>
        </w:rPr>
        <w:t xml:space="preserve"> and Deputy Head of Academic Quality (Collaborative)</w:t>
      </w:r>
      <w:r w:rsidR="001E70BF" w:rsidRPr="00235DF6">
        <w:rPr>
          <w:rFonts w:ascii="Arial" w:hAnsi="Arial" w:cs="Arial"/>
          <w:b/>
        </w:rPr>
        <w:t>.</w:t>
      </w:r>
    </w:p>
    <w:p w14:paraId="797BDD5E" w14:textId="77777777" w:rsidR="000D7C80" w:rsidRPr="000D7C80" w:rsidRDefault="000D7C80" w:rsidP="000D7C80">
      <w:pPr>
        <w:pStyle w:val="ListParagraph"/>
        <w:rPr>
          <w:rFonts w:ascii="Arial" w:hAnsi="Arial" w:cs="Arial"/>
        </w:rPr>
      </w:pPr>
    </w:p>
    <w:p w14:paraId="6054260D" w14:textId="77777777" w:rsidR="00827BCA" w:rsidRPr="001E70BF" w:rsidRDefault="001E70BF" w:rsidP="001E70BF">
      <w:pPr>
        <w:pStyle w:val="ListParagraph"/>
        <w:numPr>
          <w:ilvl w:val="0"/>
          <w:numId w:val="1"/>
        </w:numPr>
        <w:spacing w:line="240" w:lineRule="auto"/>
        <w:rPr>
          <w:rFonts w:ascii="Arial" w:hAnsi="Arial" w:cs="Arial"/>
        </w:rPr>
      </w:pPr>
      <w:r>
        <w:rPr>
          <w:rFonts w:ascii="Arial" w:hAnsi="Arial" w:cs="Arial"/>
        </w:rPr>
        <w:t xml:space="preserve">Notes of Institute led meetings and minutes from IQCs will be utilised as part of the evidence base in the institutional combined partnership and periodic review. </w:t>
      </w:r>
      <w:r w:rsidR="009C40F9" w:rsidRPr="001E70BF">
        <w:rPr>
          <w:rFonts w:ascii="Arial" w:hAnsi="Arial" w:cs="Arial"/>
        </w:rPr>
        <w:t xml:space="preserve"> </w:t>
      </w:r>
    </w:p>
    <w:p w14:paraId="6054260E" w14:textId="77777777" w:rsidR="00827BCA" w:rsidRDefault="00827BCA" w:rsidP="009477AF">
      <w:pPr>
        <w:pStyle w:val="ListParagraph"/>
        <w:spacing w:line="240" w:lineRule="auto"/>
        <w:ind w:left="0"/>
        <w:rPr>
          <w:rFonts w:ascii="Arial" w:hAnsi="Arial" w:cs="Arial"/>
          <w:b/>
        </w:rPr>
      </w:pPr>
    </w:p>
    <w:p w14:paraId="6054260F" w14:textId="77777777" w:rsidR="001E70BF" w:rsidRDefault="001E70BF" w:rsidP="009477AF">
      <w:pPr>
        <w:pStyle w:val="ListParagraph"/>
        <w:spacing w:line="240" w:lineRule="auto"/>
        <w:ind w:left="0"/>
        <w:rPr>
          <w:rFonts w:ascii="Arial" w:hAnsi="Arial" w:cs="Arial"/>
          <w:b/>
        </w:rPr>
      </w:pPr>
      <w:r>
        <w:rPr>
          <w:rFonts w:ascii="Arial" w:hAnsi="Arial" w:cs="Arial"/>
          <w:b/>
        </w:rPr>
        <w:t xml:space="preserve">Section 5: </w:t>
      </w:r>
      <w:r w:rsidRPr="001E70BF">
        <w:rPr>
          <w:rFonts w:ascii="Arial" w:hAnsi="Arial" w:cs="Arial"/>
          <w:b/>
        </w:rPr>
        <w:t>Planning and Key Contacts</w:t>
      </w:r>
    </w:p>
    <w:p w14:paraId="60542610" w14:textId="77777777" w:rsidR="001E70BF" w:rsidRPr="00827BCA" w:rsidRDefault="001E70BF" w:rsidP="009477AF">
      <w:pPr>
        <w:pStyle w:val="ListParagraph"/>
        <w:spacing w:line="240" w:lineRule="auto"/>
        <w:ind w:left="0"/>
        <w:rPr>
          <w:rFonts w:ascii="Arial" w:hAnsi="Arial" w:cs="Arial"/>
          <w:b/>
        </w:rPr>
      </w:pPr>
    </w:p>
    <w:p w14:paraId="60542611" w14:textId="77777777" w:rsidR="001E70BF" w:rsidRPr="001E70BF" w:rsidRDefault="001E70BF" w:rsidP="001E70BF">
      <w:pPr>
        <w:pStyle w:val="ListParagraph"/>
        <w:numPr>
          <w:ilvl w:val="0"/>
          <w:numId w:val="1"/>
        </w:numPr>
        <w:spacing w:line="240" w:lineRule="auto"/>
        <w:rPr>
          <w:rFonts w:ascii="Arial" w:hAnsi="Arial" w:cs="Arial"/>
        </w:rPr>
      </w:pPr>
      <w:r w:rsidRPr="001E70BF">
        <w:rPr>
          <w:rFonts w:ascii="Arial" w:hAnsi="Arial" w:cs="Arial"/>
        </w:rPr>
        <w:t xml:space="preserve">Academic Quality Officers for collaborative work will be the main contact for making the arrangements for </w:t>
      </w:r>
      <w:r w:rsidR="00D70CA5">
        <w:rPr>
          <w:rFonts w:ascii="Arial" w:hAnsi="Arial" w:cs="Arial"/>
        </w:rPr>
        <w:t xml:space="preserve">central </w:t>
      </w:r>
      <w:r>
        <w:rPr>
          <w:rFonts w:ascii="Arial" w:hAnsi="Arial" w:cs="Arial"/>
        </w:rPr>
        <w:t>SPQR meetings</w:t>
      </w:r>
      <w:r w:rsidRPr="001E70BF">
        <w:rPr>
          <w:rFonts w:ascii="Arial" w:hAnsi="Arial" w:cs="Arial"/>
        </w:rPr>
        <w:t xml:space="preserve">.   </w:t>
      </w:r>
      <w:r>
        <w:rPr>
          <w:rFonts w:ascii="Arial" w:hAnsi="Arial" w:cs="Arial"/>
        </w:rPr>
        <w:t xml:space="preserve">To assist this process, </w:t>
      </w:r>
      <w:r w:rsidRPr="001E70BF">
        <w:rPr>
          <w:rFonts w:ascii="Arial" w:hAnsi="Arial" w:cs="Arial"/>
        </w:rPr>
        <w:t>partner organisation</w:t>
      </w:r>
      <w:r>
        <w:rPr>
          <w:rFonts w:ascii="Arial" w:hAnsi="Arial" w:cs="Arial"/>
        </w:rPr>
        <w:t>s</w:t>
      </w:r>
      <w:r w:rsidRPr="001E70BF">
        <w:rPr>
          <w:rFonts w:ascii="Arial" w:hAnsi="Arial" w:cs="Arial"/>
        </w:rPr>
        <w:t xml:space="preserve"> </w:t>
      </w:r>
      <w:r>
        <w:rPr>
          <w:rFonts w:ascii="Arial" w:hAnsi="Arial" w:cs="Arial"/>
        </w:rPr>
        <w:t xml:space="preserve">will be asked to </w:t>
      </w:r>
      <w:r w:rsidRPr="001E70BF">
        <w:rPr>
          <w:rFonts w:ascii="Arial" w:hAnsi="Arial" w:cs="Arial"/>
        </w:rPr>
        <w:t>identify who will be the main contact for correspondence about the meetings, who will author the Annual Partnership Quality Review Report and who will attend from the partner. It is the intention to keep this at the level of senior representation of the partnership, such that individual curriculum areas or course representation is not normally required. The Partner is invited to identify additional agenda items.</w:t>
      </w:r>
    </w:p>
    <w:p w14:paraId="60542612" w14:textId="77777777" w:rsidR="001E70BF" w:rsidRPr="001E70BF" w:rsidRDefault="001E70BF" w:rsidP="001E70BF">
      <w:pPr>
        <w:pStyle w:val="ListParagraph"/>
        <w:spacing w:line="240" w:lineRule="auto"/>
        <w:ind w:left="360"/>
        <w:rPr>
          <w:rFonts w:ascii="Arial" w:hAnsi="Arial" w:cs="Arial"/>
        </w:rPr>
      </w:pPr>
    </w:p>
    <w:p w14:paraId="60542613" w14:textId="77777777" w:rsidR="001E70BF" w:rsidRDefault="001E70BF" w:rsidP="001E70BF">
      <w:pPr>
        <w:pStyle w:val="ListParagraph"/>
        <w:numPr>
          <w:ilvl w:val="0"/>
          <w:numId w:val="1"/>
        </w:numPr>
        <w:spacing w:line="240" w:lineRule="auto"/>
        <w:rPr>
          <w:rFonts w:ascii="Arial" w:hAnsi="Arial" w:cs="Arial"/>
        </w:rPr>
      </w:pPr>
      <w:r w:rsidRPr="001E70BF">
        <w:rPr>
          <w:rFonts w:ascii="Arial" w:hAnsi="Arial" w:cs="Arial"/>
        </w:rPr>
        <w:t>Similarly, the University Heads of Institutes will identify appropriate representation. As a minimum this should be someone who can represent senior level responsibility for the partnership within the Institute/s concerned. ‘Subject’ centre leads and Link Tutors are not normally required. The Institute is also invited to identify additional agenda items as appropriate.</w:t>
      </w:r>
    </w:p>
    <w:p w14:paraId="60542614" w14:textId="77777777" w:rsidR="00D657E7" w:rsidRPr="00D657E7" w:rsidRDefault="00D657E7" w:rsidP="00D657E7">
      <w:pPr>
        <w:pStyle w:val="ListParagraph"/>
        <w:rPr>
          <w:rFonts w:ascii="Arial" w:hAnsi="Arial" w:cs="Arial"/>
        </w:rPr>
      </w:pPr>
    </w:p>
    <w:p w14:paraId="60542615" w14:textId="77777777" w:rsidR="00827BCA" w:rsidRDefault="00D657E7" w:rsidP="00D657E7">
      <w:pPr>
        <w:pStyle w:val="ListParagraph"/>
        <w:numPr>
          <w:ilvl w:val="0"/>
          <w:numId w:val="1"/>
        </w:numPr>
        <w:spacing w:line="240" w:lineRule="auto"/>
        <w:rPr>
          <w:rFonts w:ascii="Arial" w:hAnsi="Arial" w:cs="Arial"/>
        </w:rPr>
      </w:pPr>
      <w:r>
        <w:rPr>
          <w:rFonts w:ascii="Arial" w:hAnsi="Arial" w:cs="Arial"/>
        </w:rPr>
        <w:t xml:space="preserve">For clarity, </w:t>
      </w:r>
      <w:r w:rsidRPr="00D657E7">
        <w:rPr>
          <w:rFonts w:ascii="Arial" w:hAnsi="Arial" w:cs="Arial"/>
        </w:rPr>
        <w:t>AQU should agree with the Director of Strategic Partnerships/Head of Collaborative Programmes a definitive list of partners and their respective arrangements for SPQRs</w:t>
      </w:r>
      <w:r>
        <w:rPr>
          <w:rFonts w:ascii="Arial" w:hAnsi="Arial" w:cs="Arial"/>
        </w:rPr>
        <w:t xml:space="preserve"> (centrally managed or at Institute level)</w:t>
      </w:r>
      <w:r w:rsidRPr="00D657E7">
        <w:rPr>
          <w:rFonts w:ascii="Arial" w:hAnsi="Arial" w:cs="Arial"/>
        </w:rPr>
        <w:t>, to be published annually in advance of the academic year.</w:t>
      </w:r>
    </w:p>
    <w:p w14:paraId="60542616" w14:textId="77777777" w:rsidR="00D70CA5" w:rsidRPr="00D70CA5" w:rsidRDefault="00D70CA5" w:rsidP="00D70CA5">
      <w:pPr>
        <w:pStyle w:val="ListParagraph"/>
        <w:rPr>
          <w:rFonts w:ascii="Arial" w:hAnsi="Arial" w:cs="Arial"/>
        </w:rPr>
      </w:pPr>
    </w:p>
    <w:p w14:paraId="60542617" w14:textId="77777777" w:rsidR="00D70CA5" w:rsidRPr="00B93DAD" w:rsidRDefault="00D70CA5" w:rsidP="00D70CA5">
      <w:pPr>
        <w:pStyle w:val="ListParagraph"/>
        <w:spacing w:line="240" w:lineRule="auto"/>
        <w:ind w:left="360"/>
        <w:rPr>
          <w:rFonts w:ascii="Arial" w:hAnsi="Arial" w:cs="Arial"/>
        </w:rPr>
      </w:pPr>
    </w:p>
    <w:tbl>
      <w:tblPr>
        <w:tblW w:w="0" w:type="auto"/>
        <w:jc w:val="center"/>
        <w:tblInd w:w="-8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4074"/>
        <w:gridCol w:w="5656"/>
      </w:tblGrid>
      <w:tr w:rsidR="00190F35" w:rsidRPr="008845B2" w14:paraId="6054261A" w14:textId="77777777" w:rsidTr="00B44A50">
        <w:trPr>
          <w:jc w:val="center"/>
        </w:trPr>
        <w:tc>
          <w:tcPr>
            <w:tcW w:w="4074" w:type="dxa"/>
            <w:shd w:val="clear" w:color="auto" w:fill="auto"/>
          </w:tcPr>
          <w:p w14:paraId="60542618" w14:textId="77777777" w:rsidR="00190F35" w:rsidRPr="008845B2" w:rsidRDefault="00190F35" w:rsidP="00190F35">
            <w:pPr>
              <w:spacing w:after="0" w:line="240" w:lineRule="auto"/>
              <w:rPr>
                <w:rFonts w:ascii="Arial" w:eastAsia="Times New Roman" w:hAnsi="Arial" w:cs="Arial"/>
                <w:b/>
                <w:lang w:eastAsia="en-GB"/>
              </w:rPr>
            </w:pPr>
            <w:r w:rsidRPr="008845B2">
              <w:rPr>
                <w:rFonts w:ascii="Arial" w:eastAsia="Times New Roman" w:hAnsi="Arial" w:cs="Arial"/>
                <w:b/>
                <w:lang w:eastAsia="en-GB"/>
              </w:rPr>
              <w:t>Author</w:t>
            </w:r>
          </w:p>
        </w:tc>
        <w:tc>
          <w:tcPr>
            <w:tcW w:w="5656" w:type="dxa"/>
          </w:tcPr>
          <w:p w14:paraId="60542619"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lang w:eastAsia="en-GB"/>
              </w:rPr>
              <w:t>Head of Collaborative Programmes</w:t>
            </w:r>
          </w:p>
        </w:tc>
      </w:tr>
      <w:tr w:rsidR="00190F35" w:rsidRPr="008845B2" w14:paraId="6054261D" w14:textId="77777777" w:rsidTr="00B44A50">
        <w:trPr>
          <w:jc w:val="center"/>
        </w:trPr>
        <w:tc>
          <w:tcPr>
            <w:tcW w:w="4074" w:type="dxa"/>
            <w:shd w:val="clear" w:color="auto" w:fill="auto"/>
          </w:tcPr>
          <w:p w14:paraId="6054261B"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b/>
                <w:lang w:eastAsia="en-GB"/>
              </w:rPr>
              <w:t>Date Approved</w:t>
            </w:r>
          </w:p>
        </w:tc>
        <w:tc>
          <w:tcPr>
            <w:tcW w:w="5656" w:type="dxa"/>
          </w:tcPr>
          <w:p w14:paraId="6054261C" w14:textId="22F67BE2" w:rsidR="00190F35" w:rsidRPr="008845B2" w:rsidRDefault="000D7C80" w:rsidP="004E6D2B">
            <w:pPr>
              <w:spacing w:after="0" w:line="240" w:lineRule="auto"/>
              <w:rPr>
                <w:rFonts w:ascii="Arial" w:eastAsia="Times New Roman" w:hAnsi="Arial" w:cs="Arial"/>
                <w:lang w:eastAsia="en-GB"/>
              </w:rPr>
            </w:pPr>
            <w:r w:rsidRPr="008845B2">
              <w:rPr>
                <w:rFonts w:ascii="Arial" w:eastAsia="Times New Roman" w:hAnsi="Arial" w:cs="Arial"/>
                <w:lang w:eastAsia="en-GB"/>
              </w:rPr>
              <w:t xml:space="preserve">Agreed at EPPSC </w:t>
            </w:r>
            <w:r w:rsidR="006A61CE">
              <w:rPr>
                <w:rFonts w:ascii="Arial" w:eastAsia="Times New Roman" w:hAnsi="Arial" w:cs="Arial"/>
                <w:lang w:eastAsia="en-GB"/>
              </w:rPr>
              <w:t xml:space="preserve">6 </w:t>
            </w:r>
            <w:r w:rsidR="00190F35" w:rsidRPr="008845B2">
              <w:rPr>
                <w:rFonts w:ascii="Arial" w:eastAsia="Times New Roman" w:hAnsi="Arial" w:cs="Arial"/>
                <w:lang w:eastAsia="en-GB"/>
              </w:rPr>
              <w:t>May 2015</w:t>
            </w:r>
            <w:r>
              <w:rPr>
                <w:rFonts w:ascii="Arial" w:eastAsia="Times New Roman" w:hAnsi="Arial" w:cs="Arial"/>
                <w:lang w:eastAsia="en-GB"/>
              </w:rPr>
              <w:t xml:space="preserve">; </w:t>
            </w:r>
            <w:r w:rsidR="004E6D2B">
              <w:rPr>
                <w:rFonts w:ascii="Arial" w:eastAsia="Times New Roman" w:hAnsi="Arial" w:cs="Arial"/>
                <w:lang w:eastAsia="en-GB"/>
              </w:rPr>
              <w:t>approved</w:t>
            </w:r>
            <w:r w:rsidR="006A61CE">
              <w:rPr>
                <w:rFonts w:ascii="Arial" w:eastAsia="Times New Roman" w:hAnsi="Arial" w:cs="Arial"/>
                <w:lang w:eastAsia="en-GB"/>
              </w:rPr>
              <w:t xml:space="preserve"> by </w:t>
            </w:r>
            <w:r>
              <w:rPr>
                <w:rFonts w:ascii="Arial" w:eastAsia="Times New Roman" w:hAnsi="Arial" w:cs="Arial"/>
                <w:lang w:eastAsia="en-GB"/>
              </w:rPr>
              <w:t>ASQEC 25 June 2015</w:t>
            </w:r>
          </w:p>
        </w:tc>
      </w:tr>
      <w:tr w:rsidR="00190F35" w:rsidRPr="008845B2" w14:paraId="60542620" w14:textId="77777777" w:rsidTr="00B44A50">
        <w:trPr>
          <w:jc w:val="center"/>
        </w:trPr>
        <w:tc>
          <w:tcPr>
            <w:tcW w:w="4074" w:type="dxa"/>
            <w:shd w:val="clear" w:color="auto" w:fill="auto"/>
          </w:tcPr>
          <w:p w14:paraId="6054261E"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b/>
                <w:lang w:eastAsia="en-GB"/>
              </w:rPr>
              <w:t>Approval Authority</w:t>
            </w:r>
          </w:p>
        </w:tc>
        <w:tc>
          <w:tcPr>
            <w:tcW w:w="5656" w:type="dxa"/>
          </w:tcPr>
          <w:p w14:paraId="6054261F" w14:textId="5A925C78" w:rsidR="00190F35" w:rsidRPr="008845B2" w:rsidRDefault="000D7C80" w:rsidP="00190F35">
            <w:pPr>
              <w:spacing w:after="0" w:line="240" w:lineRule="auto"/>
              <w:rPr>
                <w:rFonts w:ascii="Arial" w:eastAsia="Times New Roman" w:hAnsi="Arial" w:cs="Arial"/>
                <w:lang w:eastAsia="en-GB"/>
              </w:rPr>
            </w:pPr>
            <w:r>
              <w:rPr>
                <w:rFonts w:ascii="Arial" w:eastAsia="Times New Roman" w:hAnsi="Arial" w:cs="Arial"/>
                <w:lang w:eastAsia="en-GB"/>
              </w:rPr>
              <w:t>ASQEC</w:t>
            </w:r>
          </w:p>
        </w:tc>
      </w:tr>
      <w:tr w:rsidR="00190F35" w:rsidRPr="008845B2" w14:paraId="60542623" w14:textId="77777777" w:rsidTr="00B44A50">
        <w:trPr>
          <w:jc w:val="center"/>
        </w:trPr>
        <w:tc>
          <w:tcPr>
            <w:tcW w:w="4074" w:type="dxa"/>
            <w:shd w:val="clear" w:color="auto" w:fill="auto"/>
          </w:tcPr>
          <w:p w14:paraId="60542621" w14:textId="77777777" w:rsidR="00190F35" w:rsidRPr="008845B2" w:rsidRDefault="00190F35" w:rsidP="00190F35">
            <w:pPr>
              <w:spacing w:after="0" w:line="240" w:lineRule="auto"/>
              <w:rPr>
                <w:rFonts w:ascii="Arial" w:eastAsia="Times New Roman" w:hAnsi="Arial" w:cs="Arial"/>
                <w:b/>
                <w:lang w:eastAsia="en-GB"/>
              </w:rPr>
            </w:pPr>
            <w:r w:rsidRPr="008845B2">
              <w:rPr>
                <w:rFonts w:ascii="Arial" w:eastAsia="Times New Roman" w:hAnsi="Arial" w:cs="Arial"/>
                <w:b/>
                <w:lang w:eastAsia="en-GB"/>
              </w:rPr>
              <w:t>Date of Commencement</w:t>
            </w:r>
          </w:p>
        </w:tc>
        <w:tc>
          <w:tcPr>
            <w:tcW w:w="5656" w:type="dxa"/>
          </w:tcPr>
          <w:p w14:paraId="60542622"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lang w:eastAsia="en-GB"/>
              </w:rPr>
              <w:t>2014-2015</w:t>
            </w:r>
          </w:p>
        </w:tc>
      </w:tr>
      <w:tr w:rsidR="00190F35" w:rsidRPr="008845B2" w14:paraId="60542626" w14:textId="77777777" w:rsidTr="00B44A50">
        <w:trPr>
          <w:jc w:val="center"/>
        </w:trPr>
        <w:tc>
          <w:tcPr>
            <w:tcW w:w="4074" w:type="dxa"/>
            <w:shd w:val="clear" w:color="auto" w:fill="auto"/>
          </w:tcPr>
          <w:p w14:paraId="60542624"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b/>
                <w:lang w:eastAsia="en-GB"/>
              </w:rPr>
              <w:t>Date for Next Review</w:t>
            </w:r>
          </w:p>
        </w:tc>
        <w:tc>
          <w:tcPr>
            <w:tcW w:w="5656" w:type="dxa"/>
          </w:tcPr>
          <w:p w14:paraId="60542625" w14:textId="77777777" w:rsidR="00190F35" w:rsidRPr="008845B2" w:rsidRDefault="00190F35" w:rsidP="00190F35">
            <w:pPr>
              <w:spacing w:after="0" w:line="240" w:lineRule="auto"/>
              <w:rPr>
                <w:rFonts w:ascii="Arial" w:eastAsia="Times New Roman" w:hAnsi="Arial" w:cs="Arial"/>
                <w:lang w:eastAsia="en-GB"/>
              </w:rPr>
            </w:pPr>
            <w:r w:rsidRPr="008845B2">
              <w:rPr>
                <w:rFonts w:ascii="Arial" w:eastAsia="Times New Roman" w:hAnsi="Arial" w:cs="Arial"/>
                <w:lang w:eastAsia="en-GB"/>
              </w:rPr>
              <w:t>September 2018</w:t>
            </w:r>
          </w:p>
        </w:tc>
      </w:tr>
      <w:tr w:rsidR="00190F35" w:rsidRPr="008845B2" w14:paraId="6054262A" w14:textId="77777777" w:rsidTr="00B44A50">
        <w:trPr>
          <w:jc w:val="center"/>
        </w:trPr>
        <w:tc>
          <w:tcPr>
            <w:tcW w:w="4074" w:type="dxa"/>
            <w:shd w:val="clear" w:color="auto" w:fill="auto"/>
          </w:tcPr>
          <w:p w14:paraId="60542627" w14:textId="77777777" w:rsidR="00190F35" w:rsidRPr="008845B2" w:rsidRDefault="00190F35" w:rsidP="00190F35">
            <w:pPr>
              <w:spacing w:after="0" w:line="240" w:lineRule="auto"/>
              <w:rPr>
                <w:rFonts w:ascii="Arial" w:eastAsia="Times New Roman" w:hAnsi="Arial" w:cs="Arial"/>
                <w:b/>
                <w:lang w:eastAsia="en-GB"/>
              </w:rPr>
            </w:pPr>
            <w:r w:rsidRPr="008845B2">
              <w:rPr>
                <w:rFonts w:ascii="Arial" w:eastAsia="Times New Roman" w:hAnsi="Arial" w:cs="Arial"/>
                <w:b/>
                <w:lang w:eastAsia="en-GB"/>
              </w:rPr>
              <w:t>Related Policies, Procedures, Guidance, Forms or Templates</w:t>
            </w:r>
          </w:p>
        </w:tc>
        <w:tc>
          <w:tcPr>
            <w:tcW w:w="5656" w:type="dxa"/>
          </w:tcPr>
          <w:p w14:paraId="60542628" w14:textId="547D6406" w:rsidR="00B44A50" w:rsidRPr="008845B2" w:rsidRDefault="004E6D2B" w:rsidP="00B44A50">
            <w:pPr>
              <w:spacing w:after="0" w:line="240" w:lineRule="auto"/>
              <w:rPr>
                <w:rFonts w:ascii="Arial" w:eastAsia="Times New Roman" w:hAnsi="Arial" w:cs="Arial"/>
                <w:lang w:eastAsia="en-GB"/>
              </w:rPr>
            </w:pPr>
            <w:r>
              <w:rPr>
                <w:rFonts w:ascii="Arial" w:eastAsia="Times New Roman" w:hAnsi="Arial" w:cs="Arial"/>
                <w:lang w:eastAsia="en-GB"/>
              </w:rPr>
              <w:t xml:space="preserve">Annex 1 - </w:t>
            </w:r>
            <w:r w:rsidR="00B44A50" w:rsidRPr="008845B2">
              <w:rPr>
                <w:rFonts w:ascii="Arial" w:eastAsia="Times New Roman" w:hAnsi="Arial" w:cs="Arial"/>
                <w:lang w:eastAsia="en-GB"/>
              </w:rPr>
              <w:t>Indicative Agenda Items for SPQR Meetings</w:t>
            </w:r>
          </w:p>
          <w:p w14:paraId="3A160A54" w14:textId="77777777" w:rsidR="00190F35" w:rsidRDefault="004E6D2B" w:rsidP="00B44A50">
            <w:pPr>
              <w:spacing w:after="0" w:line="240" w:lineRule="auto"/>
              <w:rPr>
                <w:rFonts w:ascii="Arial" w:eastAsia="Times New Roman" w:hAnsi="Arial" w:cs="Arial"/>
                <w:lang w:eastAsia="en-GB"/>
              </w:rPr>
            </w:pPr>
            <w:r>
              <w:rPr>
                <w:rFonts w:ascii="Arial" w:eastAsia="Times New Roman" w:hAnsi="Arial" w:cs="Arial"/>
                <w:lang w:eastAsia="en-GB"/>
              </w:rPr>
              <w:t xml:space="preserve">Annex 2 - </w:t>
            </w:r>
            <w:r w:rsidR="00B44A50" w:rsidRPr="008845B2">
              <w:rPr>
                <w:rFonts w:ascii="Arial" w:eastAsia="Times New Roman" w:hAnsi="Arial" w:cs="Arial"/>
                <w:lang w:eastAsia="en-GB"/>
              </w:rPr>
              <w:t>Template for Annual Partnership Quality Review Report</w:t>
            </w:r>
            <w:r w:rsidR="00190F35" w:rsidRPr="008845B2">
              <w:rPr>
                <w:rFonts w:ascii="Arial" w:eastAsia="Times New Roman" w:hAnsi="Arial" w:cs="Arial"/>
                <w:lang w:eastAsia="en-GB"/>
              </w:rPr>
              <w:t xml:space="preserve"> </w:t>
            </w:r>
          </w:p>
          <w:p w14:paraId="60542629" w14:textId="3E7122EF" w:rsidR="004E6D2B" w:rsidRPr="008845B2" w:rsidRDefault="004E6D2B" w:rsidP="00B44A50">
            <w:pPr>
              <w:spacing w:after="0" w:line="240" w:lineRule="auto"/>
              <w:rPr>
                <w:rFonts w:ascii="Arial" w:eastAsia="Times New Roman" w:hAnsi="Arial" w:cs="Arial"/>
                <w:i/>
                <w:lang w:eastAsia="en-GB"/>
              </w:rPr>
            </w:pPr>
            <w:r>
              <w:rPr>
                <w:rFonts w:ascii="Arial" w:eastAsia="Times New Roman" w:hAnsi="Arial" w:cs="Arial"/>
                <w:lang w:eastAsia="en-GB"/>
              </w:rPr>
              <w:t xml:space="preserve">Annex 3 - </w:t>
            </w:r>
            <w:r w:rsidRPr="004E6D2B">
              <w:rPr>
                <w:rFonts w:ascii="Arial" w:eastAsia="Times New Roman" w:hAnsi="Arial" w:cs="Arial"/>
                <w:lang w:eastAsia="en-GB"/>
              </w:rPr>
              <w:t>Template for Partnership Enhancement Plan</w:t>
            </w:r>
          </w:p>
        </w:tc>
      </w:tr>
    </w:tbl>
    <w:p w14:paraId="60542683" w14:textId="64FB448C" w:rsidR="00857E78" w:rsidRPr="00857E78" w:rsidRDefault="00857E78" w:rsidP="004E6D2B">
      <w:pPr>
        <w:rPr>
          <w:rFonts w:ascii="Arial" w:eastAsia="Times New Roman" w:hAnsi="Arial" w:cs="Arial"/>
        </w:rPr>
      </w:pPr>
      <w:r>
        <w:rPr>
          <w:rFonts w:ascii="Arial" w:hAnsi="Arial" w:cs="Arial"/>
        </w:rPr>
        <w:br w:type="page"/>
      </w:r>
    </w:p>
    <w:p w14:paraId="60542684" w14:textId="77777777" w:rsidR="00857E78" w:rsidRPr="00857E78" w:rsidRDefault="00857E78" w:rsidP="00857E78">
      <w:pPr>
        <w:spacing w:after="0" w:line="240" w:lineRule="auto"/>
        <w:ind w:left="360"/>
        <w:jc w:val="both"/>
        <w:rPr>
          <w:rFonts w:ascii="Arial" w:eastAsia="Times New Roman" w:hAnsi="Arial" w:cs="Arial"/>
        </w:rPr>
        <w:sectPr w:rsidR="00857E78" w:rsidRPr="00857E78" w:rsidSect="00FE7E46">
          <w:headerReference w:type="default" r:id="rId10"/>
          <w:footerReference w:type="default" r:id="rId11"/>
          <w:pgSz w:w="11907" w:h="16839" w:code="9"/>
          <w:pgMar w:top="709" w:right="1077" w:bottom="1440" w:left="1077" w:header="720" w:footer="720" w:gutter="0"/>
          <w:cols w:space="720"/>
          <w:docGrid w:linePitch="360"/>
        </w:sectPr>
      </w:pPr>
    </w:p>
    <w:p w14:paraId="60542685" w14:textId="67E6655C" w:rsidR="00857E78" w:rsidRPr="00857E78" w:rsidRDefault="004E6D2B" w:rsidP="00857E78">
      <w:pPr>
        <w:spacing w:after="0" w:line="240" w:lineRule="auto"/>
        <w:ind w:left="360"/>
        <w:jc w:val="both"/>
        <w:rPr>
          <w:rFonts w:ascii="Arial" w:eastAsia="Times New Roman" w:hAnsi="Arial" w:cs="Arial"/>
          <w:b/>
        </w:rPr>
      </w:pPr>
      <w:r>
        <w:rPr>
          <w:rFonts w:ascii="Arial" w:eastAsia="Times New Roman" w:hAnsi="Arial" w:cs="Arial"/>
          <w:b/>
        </w:rPr>
        <w:t>Annex 1</w:t>
      </w:r>
      <w:r w:rsidR="00857E78" w:rsidRPr="00857E78">
        <w:rPr>
          <w:rFonts w:ascii="Arial" w:eastAsia="Times New Roman" w:hAnsi="Arial" w:cs="Arial"/>
          <w:b/>
        </w:rPr>
        <w:t xml:space="preserve"> – </w:t>
      </w:r>
      <w:r w:rsidR="00FE7E46">
        <w:rPr>
          <w:rFonts w:ascii="Arial" w:eastAsia="Times New Roman" w:hAnsi="Arial" w:cs="Arial"/>
          <w:b/>
        </w:rPr>
        <w:t xml:space="preserve">Indicative </w:t>
      </w:r>
      <w:r w:rsidR="00857E78" w:rsidRPr="00857E78">
        <w:rPr>
          <w:rFonts w:ascii="Arial" w:eastAsia="Times New Roman" w:hAnsi="Arial" w:cs="Arial"/>
          <w:b/>
        </w:rPr>
        <w:t>Agenda Items for SPQR Meetings</w:t>
      </w:r>
    </w:p>
    <w:p w14:paraId="60542686" w14:textId="77777777" w:rsidR="00857E78" w:rsidRPr="00857E78" w:rsidRDefault="00857E78" w:rsidP="00857E78">
      <w:pPr>
        <w:spacing w:after="0" w:line="240" w:lineRule="auto"/>
        <w:ind w:left="360"/>
        <w:jc w:val="both"/>
        <w:rPr>
          <w:rFonts w:ascii="Arial" w:eastAsia="Times New Roman" w:hAnsi="Arial" w:cs="Arial"/>
          <w:b/>
        </w:rPr>
      </w:pPr>
    </w:p>
    <w:p w14:paraId="60542687" w14:textId="77777777" w:rsidR="00857E78" w:rsidRPr="00857E78" w:rsidRDefault="00857E78" w:rsidP="00857E78">
      <w:pPr>
        <w:spacing w:after="0" w:line="240" w:lineRule="auto"/>
        <w:ind w:left="360"/>
        <w:jc w:val="both"/>
        <w:rPr>
          <w:rFonts w:ascii="Arial" w:eastAsia="Times New Roman" w:hAnsi="Arial" w:cs="Arial"/>
          <w:b/>
        </w:rPr>
      </w:pPr>
    </w:p>
    <w:p w14:paraId="60542688"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 xml:space="preserve">Annual Partnership Quality Overview report (provided by the partner) </w:t>
      </w:r>
    </w:p>
    <w:p w14:paraId="60542689" w14:textId="77777777" w:rsidR="00857E78" w:rsidRPr="00857E78" w:rsidRDefault="00857E78" w:rsidP="00857E78">
      <w:pPr>
        <w:numPr>
          <w:ilvl w:val="1"/>
          <w:numId w:val="10"/>
        </w:numPr>
        <w:spacing w:after="0" w:line="240" w:lineRule="auto"/>
        <w:jc w:val="both"/>
        <w:rPr>
          <w:rFonts w:ascii="Arial" w:eastAsia="Times New Roman" w:hAnsi="Arial" w:cs="Arial"/>
        </w:rPr>
      </w:pPr>
      <w:r w:rsidRPr="00857E78">
        <w:rPr>
          <w:rFonts w:ascii="Arial" w:eastAsia="Times New Roman" w:hAnsi="Arial" w:cs="Arial"/>
        </w:rPr>
        <w:t>External Quality Review reports and action plans, e.g. QAA HE Review, Ofsted, FDAP (as appropriate, provided by the partner)</w:t>
      </w:r>
    </w:p>
    <w:p w14:paraId="6054268A" w14:textId="77777777" w:rsidR="00857E78" w:rsidRPr="00857E78" w:rsidRDefault="00857E78" w:rsidP="00857E78">
      <w:pPr>
        <w:spacing w:after="0" w:line="240" w:lineRule="auto"/>
        <w:ind w:left="1440"/>
        <w:jc w:val="both"/>
        <w:rPr>
          <w:rFonts w:ascii="Arial" w:eastAsia="Times New Roman" w:hAnsi="Arial" w:cs="Arial"/>
        </w:rPr>
      </w:pPr>
    </w:p>
    <w:p w14:paraId="6054268B"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 xml:space="preserve">Key Issues from Institutes/IQC (as necessary; provided by the </w:t>
      </w:r>
      <w:proofErr w:type="spellStart"/>
      <w:r w:rsidRPr="00857E78">
        <w:rPr>
          <w:rFonts w:ascii="Arial" w:eastAsia="Times New Roman" w:hAnsi="Arial" w:cs="Arial"/>
        </w:rPr>
        <w:t>HoCP</w:t>
      </w:r>
      <w:proofErr w:type="spellEnd"/>
      <w:r w:rsidRPr="00857E78">
        <w:rPr>
          <w:rFonts w:ascii="Arial" w:eastAsia="Times New Roman" w:hAnsi="Arial" w:cs="Arial"/>
        </w:rPr>
        <w:t>/AQU)</w:t>
      </w:r>
    </w:p>
    <w:p w14:paraId="6054268C" w14:textId="77777777" w:rsidR="00857E78" w:rsidRPr="00857E78" w:rsidRDefault="00857E78" w:rsidP="00857E78">
      <w:pPr>
        <w:spacing w:after="0" w:line="240" w:lineRule="auto"/>
        <w:ind w:left="720"/>
        <w:jc w:val="both"/>
        <w:rPr>
          <w:rFonts w:ascii="Arial" w:eastAsia="Times New Roman" w:hAnsi="Arial" w:cs="Arial"/>
        </w:rPr>
      </w:pPr>
    </w:p>
    <w:p w14:paraId="6054268D"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Current Enrolments (2014/15) and Application data (2015/16) for collaborative courses</w:t>
      </w:r>
    </w:p>
    <w:p w14:paraId="6054268E"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8F"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Review of progression data (as appropriate to the partner):</w:t>
      </w:r>
    </w:p>
    <w:p w14:paraId="60542690"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91" w14:textId="77777777" w:rsidR="00857E78" w:rsidRPr="00857E78" w:rsidRDefault="00857E78" w:rsidP="00857E78">
      <w:pPr>
        <w:numPr>
          <w:ilvl w:val="1"/>
          <w:numId w:val="10"/>
        </w:numPr>
        <w:spacing w:after="0" w:line="240" w:lineRule="auto"/>
        <w:jc w:val="both"/>
        <w:rPr>
          <w:rFonts w:ascii="Arial" w:eastAsia="Times New Roman" w:hAnsi="Arial" w:cs="Arial"/>
        </w:rPr>
      </w:pPr>
      <w:r w:rsidRPr="00857E78">
        <w:rPr>
          <w:rFonts w:ascii="Arial" w:eastAsia="Times New Roman" w:hAnsi="Arial" w:cs="Arial"/>
        </w:rPr>
        <w:t>Partner internal progression from level 3 to UW approved collaborative HE provision (to be provided by partner organisation where relevant)</w:t>
      </w:r>
    </w:p>
    <w:p w14:paraId="60542692" w14:textId="77777777" w:rsidR="00857E78" w:rsidRPr="00857E78" w:rsidRDefault="00857E78" w:rsidP="00857E78">
      <w:pPr>
        <w:numPr>
          <w:ilvl w:val="1"/>
          <w:numId w:val="10"/>
        </w:numPr>
        <w:spacing w:after="0" w:line="240" w:lineRule="auto"/>
        <w:jc w:val="both"/>
        <w:rPr>
          <w:rFonts w:ascii="Arial" w:eastAsia="Times New Roman" w:hAnsi="Arial" w:cs="Arial"/>
        </w:rPr>
      </w:pPr>
      <w:r w:rsidRPr="00857E78">
        <w:rPr>
          <w:rFonts w:ascii="Arial" w:eastAsia="Times New Roman" w:hAnsi="Arial" w:cs="Arial"/>
        </w:rPr>
        <w:t>Progression from partner UW collaborative programmes to further study at UW, e.g. to Level 5/Level 6 and ‘Top-Up’ degrees (to be provided by UW where relevant)</w:t>
      </w:r>
    </w:p>
    <w:p w14:paraId="60542693" w14:textId="77777777" w:rsidR="00857E78" w:rsidRPr="00857E78" w:rsidRDefault="00857E78" w:rsidP="00857E78">
      <w:pPr>
        <w:numPr>
          <w:ilvl w:val="1"/>
          <w:numId w:val="10"/>
        </w:numPr>
        <w:spacing w:after="0" w:line="240" w:lineRule="auto"/>
        <w:jc w:val="both"/>
        <w:rPr>
          <w:rFonts w:ascii="Arial" w:eastAsia="Times New Roman" w:hAnsi="Arial" w:cs="Arial"/>
        </w:rPr>
      </w:pPr>
      <w:r w:rsidRPr="00857E78">
        <w:rPr>
          <w:rFonts w:ascii="Arial" w:eastAsia="Times New Roman" w:hAnsi="Arial" w:cs="Arial"/>
        </w:rPr>
        <w:t>Recruitment from partner organisation level 3 to other UW HE provision (to be provided by UW where relevant)</w:t>
      </w:r>
    </w:p>
    <w:p w14:paraId="60542694" w14:textId="77777777" w:rsidR="00857E78" w:rsidRPr="00857E78" w:rsidRDefault="00857E78" w:rsidP="00857E78">
      <w:pPr>
        <w:spacing w:after="0" w:line="240" w:lineRule="auto"/>
        <w:ind w:left="1440"/>
        <w:jc w:val="both"/>
        <w:rPr>
          <w:rFonts w:ascii="Arial" w:eastAsia="Times New Roman" w:hAnsi="Arial" w:cs="Arial"/>
        </w:rPr>
      </w:pPr>
    </w:p>
    <w:p w14:paraId="60542695"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Update on Partnership Review action plans (as appropriate)</w:t>
      </w:r>
    </w:p>
    <w:p w14:paraId="60542696"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97"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Quality enhancement initiatives planned for the partnership by the University and partner organisation</w:t>
      </w:r>
    </w:p>
    <w:p w14:paraId="60542698"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99"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Strategic planning:</w:t>
      </w:r>
    </w:p>
    <w:p w14:paraId="6054269A"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9B" w14:textId="77777777" w:rsidR="00857E78" w:rsidRPr="00857E78" w:rsidRDefault="00857E78" w:rsidP="00857E78">
      <w:pPr>
        <w:numPr>
          <w:ilvl w:val="0"/>
          <w:numId w:val="11"/>
        </w:numPr>
        <w:spacing w:after="0" w:line="240" w:lineRule="auto"/>
        <w:jc w:val="both"/>
        <w:rPr>
          <w:rFonts w:ascii="Arial" w:eastAsia="Times New Roman" w:hAnsi="Arial" w:cs="Arial"/>
        </w:rPr>
      </w:pPr>
      <w:r w:rsidRPr="00857E78">
        <w:rPr>
          <w:rFonts w:ascii="Arial" w:eastAsia="Times New Roman" w:hAnsi="Arial" w:cs="Arial"/>
        </w:rPr>
        <w:t>University and partner organisation strategic plans and developments</w:t>
      </w:r>
    </w:p>
    <w:p w14:paraId="6054269C" w14:textId="77777777" w:rsidR="00857E78" w:rsidRPr="00857E78" w:rsidRDefault="00857E78" w:rsidP="00857E78">
      <w:pPr>
        <w:numPr>
          <w:ilvl w:val="0"/>
          <w:numId w:val="11"/>
        </w:numPr>
        <w:spacing w:after="0" w:line="240" w:lineRule="auto"/>
        <w:jc w:val="both"/>
        <w:rPr>
          <w:rFonts w:ascii="Arial" w:eastAsia="Times New Roman" w:hAnsi="Arial" w:cs="Arial"/>
        </w:rPr>
      </w:pPr>
      <w:r w:rsidRPr="00857E78">
        <w:rPr>
          <w:rFonts w:ascii="Arial" w:eastAsia="Times New Roman" w:hAnsi="Arial" w:cs="Arial"/>
        </w:rPr>
        <w:t>Course developments and reviews</w:t>
      </w:r>
    </w:p>
    <w:p w14:paraId="6054269D" w14:textId="77777777" w:rsidR="00857E78" w:rsidRPr="00857E78" w:rsidRDefault="00857E78" w:rsidP="00857E78">
      <w:pPr>
        <w:numPr>
          <w:ilvl w:val="0"/>
          <w:numId w:val="11"/>
        </w:numPr>
        <w:spacing w:after="0" w:line="240" w:lineRule="auto"/>
        <w:jc w:val="both"/>
        <w:rPr>
          <w:rFonts w:ascii="Arial" w:eastAsia="Times New Roman" w:hAnsi="Arial" w:cs="Arial"/>
        </w:rPr>
      </w:pPr>
      <w:r w:rsidRPr="00857E78">
        <w:rPr>
          <w:rFonts w:ascii="Arial" w:eastAsia="Times New Roman" w:hAnsi="Arial" w:cs="Arial"/>
        </w:rPr>
        <w:t>Other joint/collaborative strategic developments</w:t>
      </w:r>
    </w:p>
    <w:p w14:paraId="6054269E" w14:textId="77777777" w:rsidR="00857E78" w:rsidRPr="00857E78" w:rsidRDefault="00857E78" w:rsidP="00857E78">
      <w:pPr>
        <w:spacing w:after="0" w:line="240" w:lineRule="auto"/>
        <w:ind w:left="1440"/>
        <w:jc w:val="both"/>
        <w:rPr>
          <w:rFonts w:ascii="Arial" w:eastAsia="Times New Roman" w:hAnsi="Arial" w:cs="Arial"/>
        </w:rPr>
      </w:pPr>
    </w:p>
    <w:p w14:paraId="6054269F"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Fees 2015-16</w:t>
      </w:r>
    </w:p>
    <w:p w14:paraId="605426A0" w14:textId="77777777" w:rsidR="00857E78" w:rsidRPr="00857E78" w:rsidRDefault="00857E78" w:rsidP="00857E78">
      <w:pPr>
        <w:spacing w:after="0" w:line="240" w:lineRule="auto"/>
        <w:ind w:left="720"/>
        <w:jc w:val="both"/>
        <w:rPr>
          <w:rFonts w:ascii="Arial" w:eastAsia="Times New Roman" w:hAnsi="Arial" w:cs="Arial"/>
        </w:rPr>
      </w:pPr>
    </w:p>
    <w:p w14:paraId="605426A1" w14:textId="77777777" w:rsidR="00857E78" w:rsidRPr="00857E78" w:rsidRDefault="00857E78" w:rsidP="00857E78">
      <w:pPr>
        <w:numPr>
          <w:ilvl w:val="0"/>
          <w:numId w:val="10"/>
        </w:numPr>
        <w:spacing w:after="0" w:line="240" w:lineRule="auto"/>
        <w:jc w:val="both"/>
        <w:rPr>
          <w:rFonts w:ascii="Arial" w:eastAsia="Times New Roman" w:hAnsi="Arial" w:cs="Arial"/>
        </w:rPr>
      </w:pPr>
      <w:r w:rsidRPr="00857E78">
        <w:rPr>
          <w:rFonts w:ascii="Arial" w:eastAsia="Times New Roman" w:hAnsi="Arial" w:cs="Arial"/>
        </w:rPr>
        <w:t>Policy and Process Update and consultation (as appropriate)</w:t>
      </w:r>
    </w:p>
    <w:p w14:paraId="605426A2" w14:textId="77777777" w:rsidR="00857E78" w:rsidRPr="00857E78" w:rsidRDefault="00857E78" w:rsidP="00857E78">
      <w:pPr>
        <w:spacing w:after="0" w:line="240" w:lineRule="auto"/>
        <w:ind w:left="720"/>
        <w:contextualSpacing/>
        <w:rPr>
          <w:rFonts w:ascii="Times New Roman" w:eastAsia="Times New Roman" w:hAnsi="Times New Roman" w:cs="Arial"/>
          <w:sz w:val="24"/>
          <w:lang w:eastAsia="en-GB"/>
        </w:rPr>
      </w:pPr>
    </w:p>
    <w:p w14:paraId="605426A3" w14:textId="77777777" w:rsidR="00857E78" w:rsidRPr="00857E78" w:rsidRDefault="00857E78" w:rsidP="00857E78">
      <w:pPr>
        <w:numPr>
          <w:ilvl w:val="0"/>
          <w:numId w:val="10"/>
        </w:numPr>
        <w:spacing w:after="0" w:line="240" w:lineRule="auto"/>
        <w:contextualSpacing/>
        <w:rPr>
          <w:rFonts w:ascii="Arial" w:eastAsia="Times New Roman" w:hAnsi="Arial" w:cs="Arial"/>
        </w:rPr>
      </w:pPr>
      <w:r w:rsidRPr="00857E78">
        <w:rPr>
          <w:rFonts w:ascii="Arial" w:eastAsia="Times New Roman" w:hAnsi="Arial" w:cs="Arial"/>
          <w:lang w:eastAsia="en-GB"/>
        </w:rPr>
        <w:t xml:space="preserve">Identification of key actions for the </w:t>
      </w:r>
      <w:r w:rsidRPr="00857E78">
        <w:rPr>
          <w:rFonts w:ascii="Arial" w:eastAsia="Times New Roman" w:hAnsi="Arial" w:cs="Arial"/>
        </w:rPr>
        <w:t>Partnership Enhancement Plan for 2014/15</w:t>
      </w:r>
    </w:p>
    <w:p w14:paraId="605426A4" w14:textId="77777777" w:rsidR="00857E78" w:rsidRPr="00857E78" w:rsidRDefault="00857E78" w:rsidP="00857E78">
      <w:pPr>
        <w:spacing w:after="0" w:line="240" w:lineRule="auto"/>
        <w:ind w:left="720"/>
        <w:contextualSpacing/>
        <w:rPr>
          <w:rFonts w:ascii="Arial" w:eastAsia="Times New Roman" w:hAnsi="Arial" w:cs="Arial"/>
        </w:rPr>
      </w:pPr>
    </w:p>
    <w:p w14:paraId="605426A5" w14:textId="77777777" w:rsidR="00857E78" w:rsidRPr="00857E78" w:rsidRDefault="00857E78" w:rsidP="00857E78">
      <w:pPr>
        <w:numPr>
          <w:ilvl w:val="0"/>
          <w:numId w:val="10"/>
        </w:numPr>
        <w:spacing w:after="0" w:line="240" w:lineRule="auto"/>
        <w:contextualSpacing/>
        <w:rPr>
          <w:rFonts w:ascii="Arial" w:eastAsia="Times New Roman" w:hAnsi="Arial" w:cs="Arial"/>
        </w:rPr>
      </w:pPr>
      <w:r w:rsidRPr="00857E78">
        <w:rPr>
          <w:rFonts w:ascii="Arial" w:eastAsia="Times New Roman" w:hAnsi="Arial" w:cs="Arial"/>
        </w:rPr>
        <w:t>Any other business</w:t>
      </w:r>
    </w:p>
    <w:p w14:paraId="605426A6" w14:textId="77777777" w:rsidR="00857E78" w:rsidRPr="00857E78" w:rsidRDefault="00857E78" w:rsidP="00857E78">
      <w:pPr>
        <w:spacing w:after="0" w:line="240" w:lineRule="auto"/>
        <w:ind w:left="1080"/>
        <w:jc w:val="both"/>
        <w:rPr>
          <w:rFonts w:ascii="Arial" w:eastAsia="Times New Roman" w:hAnsi="Arial" w:cs="Arial"/>
        </w:rPr>
      </w:pPr>
    </w:p>
    <w:p w14:paraId="605426A7" w14:textId="77777777" w:rsidR="00857E78" w:rsidRPr="00857E78" w:rsidRDefault="00857E78" w:rsidP="00857E78">
      <w:pPr>
        <w:spacing w:after="0" w:line="240" w:lineRule="auto"/>
        <w:ind w:left="360"/>
        <w:jc w:val="both"/>
        <w:rPr>
          <w:rFonts w:ascii="Arial" w:eastAsia="Times New Roman" w:hAnsi="Arial" w:cs="Arial"/>
        </w:rPr>
      </w:pPr>
    </w:p>
    <w:p w14:paraId="605426A8" w14:textId="77777777" w:rsidR="00FE7E46" w:rsidRDefault="00FE7E46">
      <w:pPr>
        <w:rPr>
          <w:rFonts w:ascii="Arial" w:eastAsia="Times New Roman" w:hAnsi="Arial" w:cs="Arial"/>
        </w:rPr>
      </w:pPr>
      <w:r>
        <w:rPr>
          <w:rFonts w:ascii="Arial" w:eastAsia="Times New Roman" w:hAnsi="Arial" w:cs="Arial"/>
        </w:rPr>
        <w:br w:type="page"/>
      </w:r>
    </w:p>
    <w:p w14:paraId="605426A9" w14:textId="2704989B" w:rsidR="00FE7E46" w:rsidRPr="00FE7E46" w:rsidRDefault="004E6D2B" w:rsidP="00FE7E46">
      <w:pPr>
        <w:spacing w:after="0"/>
        <w:rPr>
          <w:rFonts w:ascii="Arial" w:eastAsia="Calibri" w:hAnsi="Arial" w:cs="Arial"/>
          <w:b/>
        </w:rPr>
      </w:pPr>
      <w:r>
        <w:rPr>
          <w:rFonts w:ascii="Arial" w:eastAsia="Calibri" w:hAnsi="Arial" w:cs="Arial"/>
          <w:b/>
        </w:rPr>
        <w:t>Annex 2</w:t>
      </w:r>
      <w:r w:rsidR="00FE7E46" w:rsidRPr="00FE7E46">
        <w:rPr>
          <w:rFonts w:ascii="Arial" w:eastAsia="Calibri" w:hAnsi="Arial" w:cs="Arial"/>
          <w:b/>
        </w:rPr>
        <w:t xml:space="preserve"> – Template for Annual Partnership Quality Review Report</w:t>
      </w:r>
    </w:p>
    <w:p w14:paraId="605426AA" w14:textId="77777777" w:rsidR="00FE7E46" w:rsidRPr="00FE7E46" w:rsidRDefault="00FE7E46" w:rsidP="00FE7E46">
      <w:pPr>
        <w:jc w:val="center"/>
        <w:rPr>
          <w:rFonts w:ascii="Arial" w:eastAsia="Calibri" w:hAnsi="Arial" w:cs="Arial"/>
          <w:b/>
          <w:sz w:val="28"/>
          <w:szCs w:val="28"/>
        </w:rPr>
      </w:pPr>
      <w:r w:rsidRPr="00FE7E46">
        <w:rPr>
          <w:rFonts w:ascii="Arial" w:eastAsia="Calibri" w:hAnsi="Arial" w:cs="Arial"/>
          <w:b/>
          <w:noProof/>
          <w:sz w:val="28"/>
          <w:szCs w:val="28"/>
          <w:lang w:eastAsia="en-GB"/>
        </w:rPr>
        <w:drawing>
          <wp:inline distT="0" distB="0" distL="0" distR="0" wp14:anchorId="60542703" wp14:editId="60542704">
            <wp:extent cx="2133600" cy="685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12">
                      <a:extLst>
                        <a:ext uri="{28A0092B-C50C-407E-A947-70E740481C1C}">
                          <a14:useLocalDpi xmlns:a14="http://schemas.microsoft.com/office/drawing/2010/main" val="0"/>
                        </a:ext>
                      </a:extLst>
                    </a:blip>
                    <a:stretch>
                      <a:fillRect/>
                    </a:stretch>
                  </pic:blipFill>
                  <pic:spPr>
                    <a:xfrm>
                      <a:off x="0" y="0"/>
                      <a:ext cx="2140022" cy="688051"/>
                    </a:xfrm>
                    <a:prstGeom prst="rect">
                      <a:avLst/>
                    </a:prstGeom>
                  </pic:spPr>
                </pic:pic>
              </a:graphicData>
            </a:graphic>
          </wp:inline>
        </w:drawing>
      </w:r>
    </w:p>
    <w:p w14:paraId="605426AB" w14:textId="77777777" w:rsidR="00FE7E46" w:rsidRPr="00FE7E46" w:rsidRDefault="00FE7E46" w:rsidP="00FE7E46">
      <w:pPr>
        <w:jc w:val="center"/>
        <w:rPr>
          <w:rFonts w:ascii="Arial" w:eastAsia="Calibri" w:hAnsi="Arial" w:cs="Arial"/>
          <w:b/>
          <w:sz w:val="24"/>
          <w:szCs w:val="24"/>
        </w:rPr>
      </w:pPr>
      <w:r w:rsidRPr="00FE7E46">
        <w:rPr>
          <w:rFonts w:ascii="Arial" w:eastAsia="Calibri" w:hAnsi="Arial" w:cs="Arial"/>
          <w:b/>
          <w:sz w:val="24"/>
          <w:szCs w:val="24"/>
        </w:rPr>
        <w:t xml:space="preserve">University of Worcester – Strategic Partnership and Quality Review Meetings </w:t>
      </w:r>
    </w:p>
    <w:p w14:paraId="605426AC" w14:textId="77777777" w:rsidR="00FE7E46" w:rsidRPr="00FE7E46" w:rsidRDefault="00FE7E46" w:rsidP="00FE7E46">
      <w:pPr>
        <w:jc w:val="center"/>
        <w:rPr>
          <w:rFonts w:ascii="Arial" w:eastAsia="Calibri" w:hAnsi="Arial" w:cs="Arial"/>
          <w:b/>
          <w:sz w:val="24"/>
          <w:szCs w:val="24"/>
        </w:rPr>
      </w:pPr>
      <w:r w:rsidRPr="00FE7E46">
        <w:rPr>
          <w:rFonts w:ascii="Arial" w:eastAsia="Calibri" w:hAnsi="Arial" w:cs="Arial"/>
          <w:b/>
          <w:sz w:val="24"/>
          <w:szCs w:val="24"/>
        </w:rPr>
        <w:t>Annual Partnership Quality Review Report Template</w:t>
      </w:r>
    </w:p>
    <w:p w14:paraId="605426AD" w14:textId="77777777" w:rsidR="00FE7E46" w:rsidRPr="00FE7E46" w:rsidRDefault="00FE7E46" w:rsidP="00FE7E46">
      <w:pPr>
        <w:spacing w:after="0" w:line="240" w:lineRule="auto"/>
        <w:rPr>
          <w:rFonts w:ascii="Arial" w:eastAsia="Calibri" w:hAnsi="Arial" w:cs="Arial"/>
          <w:b/>
        </w:rPr>
      </w:pPr>
    </w:p>
    <w:p w14:paraId="605426AE" w14:textId="77777777" w:rsidR="00FE7E46" w:rsidRPr="00FE7E46" w:rsidRDefault="00FE7E46" w:rsidP="00FE7E46">
      <w:pPr>
        <w:rPr>
          <w:rFonts w:ascii="Arial" w:eastAsia="Calibri" w:hAnsi="Arial" w:cs="Arial"/>
        </w:rPr>
      </w:pPr>
      <w:r w:rsidRPr="00FE7E46">
        <w:rPr>
          <w:rFonts w:ascii="Arial" w:eastAsia="Calibri" w:hAnsi="Arial" w:cs="Arial"/>
        </w:rPr>
        <w:t>This report should be completed by the Vice Principal/HE Manager/Coordinator or nominee of the partner organisation and submitted electronically to the AQU Officer (Collaborative) at least two weeks prior to the annual Strategic Partnership and Quality Review meeting.</w:t>
      </w:r>
    </w:p>
    <w:p w14:paraId="605426AF" w14:textId="77777777" w:rsidR="00FE7E46" w:rsidRPr="00FE7E46" w:rsidRDefault="00FE7E46" w:rsidP="00FE7E46">
      <w:pPr>
        <w:rPr>
          <w:rFonts w:ascii="Arial" w:eastAsia="Calibri" w:hAnsi="Arial" w:cs="Arial"/>
          <w:b/>
        </w:rPr>
      </w:pPr>
      <w:r w:rsidRPr="00FE7E46">
        <w:rPr>
          <w:rFonts w:ascii="Arial" w:eastAsia="Calibri" w:hAnsi="Arial" w:cs="Arial"/>
        </w:rPr>
        <w:t xml:space="preserve">Reports should be evaluative, identifying strengths, good practice, specific issues and areas for improvement at the level of the partnership based on existing evidence. This is intended to be a </w:t>
      </w:r>
      <w:r w:rsidRPr="00FE7E46">
        <w:rPr>
          <w:rFonts w:ascii="Arial" w:eastAsia="Calibri" w:hAnsi="Arial" w:cs="Arial"/>
          <w:b/>
        </w:rPr>
        <w:t>concise evaluation and identification of key themes for enhancement</w:t>
      </w:r>
      <w:r w:rsidRPr="00FE7E46">
        <w:rPr>
          <w:rFonts w:ascii="Arial" w:eastAsia="Calibri" w:hAnsi="Arial" w:cs="Arial"/>
        </w:rPr>
        <w:t xml:space="preserve"> of the partnership and not duplication of detailed course annual evaluation reports.</w:t>
      </w:r>
      <w:r w:rsidRPr="00FE7E46">
        <w:rPr>
          <w:rFonts w:ascii="Arial" w:eastAsia="Calibri" w:hAnsi="Arial" w:cs="Arial"/>
          <w:b/>
        </w:rPr>
        <w:t xml:space="preserve">  </w:t>
      </w:r>
    </w:p>
    <w:p w14:paraId="605426B0" w14:textId="77777777" w:rsidR="00FE7E46" w:rsidRPr="00FE7E46" w:rsidRDefault="00FE7E46" w:rsidP="00FE7E46">
      <w:pPr>
        <w:rPr>
          <w:rFonts w:ascii="Arial" w:eastAsia="Calibri" w:hAnsi="Arial" w:cs="Arial"/>
        </w:rPr>
      </w:pPr>
      <w:r w:rsidRPr="00FE7E46">
        <w:rPr>
          <w:rFonts w:ascii="Arial" w:eastAsia="Calibri" w:hAnsi="Arial" w:cs="Arial"/>
          <w:b/>
        </w:rPr>
        <w:t xml:space="preserve">Name of Partner Institution: </w:t>
      </w:r>
      <w:r w:rsidRPr="00FE7E46">
        <w:rPr>
          <w:rFonts w:ascii="Arial" w:eastAsia="Calibri" w:hAnsi="Arial" w:cs="Arial"/>
        </w:rPr>
        <w:t>_________________________________________________</w:t>
      </w:r>
    </w:p>
    <w:p w14:paraId="605426B1" w14:textId="77777777" w:rsidR="00FE7E46" w:rsidRPr="00FE7E46" w:rsidRDefault="00FE7E46" w:rsidP="00FE7E46">
      <w:pPr>
        <w:rPr>
          <w:rFonts w:ascii="Arial" w:eastAsia="Calibri" w:hAnsi="Arial" w:cs="Arial"/>
        </w:rPr>
      </w:pPr>
      <w:r w:rsidRPr="00FE7E46">
        <w:rPr>
          <w:rFonts w:ascii="Arial" w:eastAsia="Calibri" w:hAnsi="Arial" w:cs="Arial"/>
          <w:b/>
        </w:rPr>
        <w:t xml:space="preserve">Completed by:           </w:t>
      </w:r>
      <w:r w:rsidRPr="00FE7E46">
        <w:rPr>
          <w:rFonts w:ascii="Arial" w:eastAsia="Calibri" w:hAnsi="Arial" w:cs="Arial"/>
          <w:b/>
        </w:rPr>
        <w:tab/>
      </w:r>
      <w:r w:rsidRPr="00FE7E46">
        <w:rPr>
          <w:rFonts w:ascii="Arial" w:eastAsia="Calibri" w:hAnsi="Arial" w:cs="Arial"/>
        </w:rPr>
        <w:t>_________________________________________________</w:t>
      </w:r>
    </w:p>
    <w:p w14:paraId="605426B2" w14:textId="77777777" w:rsidR="00FE7E46" w:rsidRPr="00FE7E46" w:rsidRDefault="00FE7E46" w:rsidP="00FE7E46">
      <w:pPr>
        <w:rPr>
          <w:rFonts w:ascii="Arial" w:eastAsia="Calibri" w:hAnsi="Arial" w:cs="Arial"/>
        </w:rPr>
      </w:pPr>
      <w:r w:rsidRPr="00FE7E46">
        <w:rPr>
          <w:rFonts w:ascii="Arial" w:eastAsia="Calibri" w:hAnsi="Arial" w:cs="Arial"/>
          <w:b/>
        </w:rPr>
        <w:t>Position:</w:t>
      </w:r>
      <w:r w:rsidRPr="00FE7E46">
        <w:rPr>
          <w:rFonts w:ascii="Arial" w:eastAsia="Calibri" w:hAnsi="Arial" w:cs="Arial"/>
          <w:b/>
        </w:rPr>
        <w:tab/>
      </w:r>
      <w:r w:rsidRPr="00FE7E46">
        <w:rPr>
          <w:rFonts w:ascii="Arial" w:eastAsia="Calibri" w:hAnsi="Arial" w:cs="Arial"/>
          <w:b/>
        </w:rPr>
        <w:tab/>
      </w:r>
      <w:r w:rsidRPr="00FE7E46">
        <w:rPr>
          <w:rFonts w:ascii="Arial" w:eastAsia="Calibri" w:hAnsi="Arial" w:cs="Arial"/>
          <w:b/>
        </w:rPr>
        <w:tab/>
        <w:t xml:space="preserve"> </w:t>
      </w:r>
      <w:r w:rsidRPr="00FE7E46">
        <w:rPr>
          <w:rFonts w:ascii="Arial" w:eastAsia="Calibri" w:hAnsi="Arial" w:cs="Arial"/>
        </w:rPr>
        <w:t>_________________________________________________</w:t>
      </w:r>
    </w:p>
    <w:p w14:paraId="605426B3" w14:textId="77777777" w:rsidR="00FE7E46" w:rsidRPr="00FE7E46" w:rsidRDefault="00FE7E46" w:rsidP="00FE7E46">
      <w:pPr>
        <w:rPr>
          <w:rFonts w:ascii="Arial" w:eastAsia="Calibri" w:hAnsi="Arial" w:cs="Arial"/>
        </w:rPr>
      </w:pPr>
      <w:r w:rsidRPr="00FE7E46">
        <w:rPr>
          <w:rFonts w:ascii="Arial" w:eastAsia="Calibri" w:hAnsi="Arial" w:cs="Arial"/>
          <w:b/>
        </w:rPr>
        <w:t xml:space="preserve">Contact Details (Email):        </w:t>
      </w:r>
      <w:r w:rsidRPr="00FE7E46">
        <w:rPr>
          <w:rFonts w:ascii="Arial" w:eastAsia="Calibri" w:hAnsi="Arial" w:cs="Arial"/>
        </w:rPr>
        <w:t>_________________________________________________</w:t>
      </w:r>
    </w:p>
    <w:p w14:paraId="605426B4" w14:textId="77777777" w:rsidR="00FE7E46" w:rsidRPr="00FE7E46" w:rsidRDefault="00FE7E46" w:rsidP="00FE7E46">
      <w:pPr>
        <w:rPr>
          <w:rFonts w:ascii="Arial" w:eastAsia="Calibri" w:hAnsi="Arial" w:cs="Arial"/>
        </w:rPr>
      </w:pPr>
      <w:r w:rsidRPr="00FE7E46">
        <w:rPr>
          <w:rFonts w:ascii="Arial" w:eastAsia="Calibri" w:hAnsi="Arial" w:cs="Arial"/>
          <w:b/>
        </w:rPr>
        <w:t xml:space="preserve">Academic Year: </w:t>
      </w:r>
      <w:r w:rsidRPr="00FE7E46">
        <w:rPr>
          <w:rFonts w:ascii="Arial" w:eastAsia="Calibri" w:hAnsi="Arial" w:cs="Arial"/>
          <w:b/>
        </w:rPr>
        <w:tab/>
      </w:r>
      <w:r w:rsidRPr="00FE7E46">
        <w:rPr>
          <w:rFonts w:ascii="Arial" w:eastAsia="Calibri" w:hAnsi="Arial" w:cs="Arial"/>
          <w:b/>
        </w:rPr>
        <w:tab/>
        <w:t xml:space="preserve"> </w:t>
      </w:r>
      <w:r w:rsidRPr="00FE7E46">
        <w:rPr>
          <w:rFonts w:ascii="Arial" w:eastAsia="Calibri" w:hAnsi="Arial" w:cs="Arial"/>
        </w:rPr>
        <w:t>_________________________________________________</w:t>
      </w:r>
    </w:p>
    <w:p w14:paraId="605426B5" w14:textId="77777777" w:rsidR="00FE7E46" w:rsidRPr="00FE7E46" w:rsidRDefault="00FE7E46" w:rsidP="00FE7E46">
      <w:pPr>
        <w:rPr>
          <w:rFonts w:ascii="Arial" w:eastAsia="Calibri" w:hAnsi="Arial" w:cs="Arial"/>
        </w:rPr>
      </w:pPr>
      <w:r w:rsidRPr="00FE7E46">
        <w:rPr>
          <w:rFonts w:ascii="Arial" w:eastAsia="Calibri" w:hAnsi="Arial" w:cs="Arial"/>
          <w:b/>
        </w:rPr>
        <w:t>List of courses/collaborative arrangements approved by University of Worcester:</w:t>
      </w:r>
    </w:p>
    <w:p w14:paraId="605426B6" w14:textId="77777777" w:rsidR="00FE7E46" w:rsidRPr="00FE7E46" w:rsidRDefault="00FE7E46" w:rsidP="00FE7E46">
      <w:pPr>
        <w:rPr>
          <w:rFonts w:ascii="Arial" w:eastAsia="Calibri" w:hAnsi="Arial" w:cs="Arial"/>
          <w:b/>
        </w:rPr>
      </w:pPr>
      <w:r w:rsidRPr="00FE7E46">
        <w:rPr>
          <w:rFonts w:ascii="Arial" w:eastAsia="Calibri" w:hAnsi="Arial" w:cs="Arial"/>
        </w:rPr>
        <w:t>_______________________________________________________________________</w:t>
      </w:r>
    </w:p>
    <w:p w14:paraId="605426B7" w14:textId="77777777" w:rsidR="00FE7E46" w:rsidRPr="00FE7E46" w:rsidRDefault="00FE7E46" w:rsidP="00FE7E46">
      <w:pPr>
        <w:rPr>
          <w:rFonts w:ascii="Arial" w:eastAsia="Calibri" w:hAnsi="Arial" w:cs="Arial"/>
        </w:rPr>
      </w:pPr>
      <w:r w:rsidRPr="00FE7E46">
        <w:rPr>
          <w:rFonts w:ascii="Arial" w:eastAsia="Calibri" w:hAnsi="Arial" w:cs="Arial"/>
        </w:rPr>
        <w:t>_______________________________________________________________________</w:t>
      </w:r>
    </w:p>
    <w:p w14:paraId="605426B8" w14:textId="77777777" w:rsidR="00FE7E46" w:rsidRPr="00FE7E46" w:rsidRDefault="00FE7E46" w:rsidP="00FE7E46">
      <w:pPr>
        <w:rPr>
          <w:rFonts w:ascii="Arial" w:eastAsia="Calibri" w:hAnsi="Arial" w:cs="Arial"/>
        </w:rPr>
      </w:pPr>
      <w:r w:rsidRPr="00FE7E46">
        <w:rPr>
          <w:rFonts w:ascii="Arial" w:eastAsia="Calibri" w:hAnsi="Arial" w:cs="Arial"/>
        </w:rPr>
        <w:t>_______________________________________________________________________</w:t>
      </w:r>
    </w:p>
    <w:p w14:paraId="605426B9" w14:textId="77777777" w:rsidR="00FE7E46" w:rsidRPr="00FE7E46" w:rsidRDefault="00FE7E46" w:rsidP="00FE7E46">
      <w:pPr>
        <w:rPr>
          <w:rFonts w:ascii="Arial" w:eastAsia="Calibri" w:hAnsi="Arial" w:cs="Arial"/>
        </w:rPr>
      </w:pPr>
      <w:r w:rsidRPr="00FE7E46">
        <w:rPr>
          <w:rFonts w:ascii="Arial" w:eastAsia="Calibri" w:hAnsi="Arial" w:cs="Arial"/>
        </w:rPr>
        <w:t>_______________________________________________________________________</w:t>
      </w:r>
    </w:p>
    <w:p w14:paraId="605426BA" w14:textId="77777777" w:rsidR="00FE7E46" w:rsidRPr="00FE7E46" w:rsidRDefault="00FE7E46" w:rsidP="00FE7E46">
      <w:pPr>
        <w:rPr>
          <w:rFonts w:ascii="Arial" w:eastAsia="Calibri" w:hAnsi="Arial" w:cs="Arial"/>
          <w:b/>
        </w:rPr>
      </w:pPr>
    </w:p>
    <w:p w14:paraId="605426BB" w14:textId="77777777" w:rsidR="00FE7E46" w:rsidRPr="00FE7E46" w:rsidRDefault="00FE7E46" w:rsidP="00FE7E46">
      <w:pPr>
        <w:rPr>
          <w:rFonts w:ascii="Arial" w:eastAsia="Calibri" w:hAnsi="Arial" w:cs="Arial"/>
        </w:rPr>
      </w:pPr>
      <w:r w:rsidRPr="00FE7E46">
        <w:rPr>
          <w:rFonts w:ascii="Arial" w:eastAsia="Calibri" w:hAnsi="Arial" w:cs="Arial"/>
          <w:b/>
        </w:rPr>
        <w:t>Please comment on the following in relation to your partnership with the University of Worcester.</w:t>
      </w:r>
    </w:p>
    <w:p w14:paraId="605426BC" w14:textId="77777777" w:rsidR="00FE7E46" w:rsidRPr="00FE7E46" w:rsidRDefault="00FE7E46" w:rsidP="00FE7E46">
      <w:pPr>
        <w:numPr>
          <w:ilvl w:val="0"/>
          <w:numId w:val="13"/>
        </w:numPr>
        <w:spacing w:after="0" w:line="240" w:lineRule="auto"/>
        <w:contextualSpacing/>
        <w:rPr>
          <w:rFonts w:ascii="Arial" w:eastAsia="Calibri" w:hAnsi="Arial" w:cs="Arial"/>
        </w:rPr>
      </w:pPr>
      <w:r w:rsidRPr="00FE7E46">
        <w:rPr>
          <w:rFonts w:ascii="Arial" w:eastAsia="Calibri" w:hAnsi="Arial" w:cs="Arial"/>
          <w:b/>
        </w:rPr>
        <w:t>Progress on actions/outcomes identified in the previous year’s report (if applicable):</w:t>
      </w:r>
    </w:p>
    <w:p w14:paraId="605426BD" w14:textId="77777777" w:rsidR="00FE7E46" w:rsidRPr="00FE7E46" w:rsidRDefault="00FE7E46" w:rsidP="00FE7E46">
      <w:pPr>
        <w:ind w:left="360"/>
        <w:contextualSpacing/>
        <w:rPr>
          <w:rFonts w:ascii="Arial" w:eastAsia="Calibri" w:hAnsi="Arial" w:cs="Arial"/>
          <w:i/>
        </w:rPr>
      </w:pPr>
      <w:r w:rsidRPr="00FE7E46">
        <w:rPr>
          <w:rFonts w:ascii="Arial" w:eastAsia="Calibri" w:hAnsi="Arial" w:cs="Arial"/>
          <w:i/>
        </w:rPr>
        <w:t>Please attach last year’s updated Partnership Enhancement Plan (not applicable in 2014-15)</w:t>
      </w:r>
    </w:p>
    <w:p w14:paraId="605426BE" w14:textId="77777777" w:rsidR="00FE7E46" w:rsidRPr="00FE7E46" w:rsidRDefault="00FE7E46" w:rsidP="00FE7E46">
      <w:pPr>
        <w:rPr>
          <w:rFonts w:ascii="Arial" w:eastAsia="Calibri" w:hAnsi="Arial" w:cs="Arial"/>
          <w:sz w:val="28"/>
          <w:szCs w:val="28"/>
        </w:rPr>
      </w:pPr>
    </w:p>
    <w:p w14:paraId="605426BF" w14:textId="77777777" w:rsidR="00FE7E46" w:rsidRPr="00FE7E46" w:rsidRDefault="00FE7E46" w:rsidP="00FE7E46">
      <w:pPr>
        <w:rPr>
          <w:rFonts w:ascii="Arial" w:eastAsia="Calibri" w:hAnsi="Arial" w:cs="Arial"/>
          <w:sz w:val="28"/>
          <w:szCs w:val="28"/>
        </w:rPr>
      </w:pPr>
    </w:p>
    <w:p w14:paraId="605426C0" w14:textId="77777777" w:rsidR="00FE7E46" w:rsidRPr="00FE7E46" w:rsidRDefault="00FE7E46" w:rsidP="00FE7E46">
      <w:pPr>
        <w:rPr>
          <w:rFonts w:ascii="Arial" w:eastAsia="Calibri" w:hAnsi="Arial" w:cs="Arial"/>
          <w:sz w:val="28"/>
          <w:szCs w:val="28"/>
        </w:rPr>
      </w:pPr>
      <w:r w:rsidRPr="00FE7E46">
        <w:rPr>
          <w:rFonts w:ascii="Arial" w:eastAsia="Calibri" w:hAnsi="Arial" w:cs="Arial"/>
          <w:sz w:val="28"/>
          <w:szCs w:val="28"/>
        </w:rPr>
        <w:br w:type="page"/>
      </w:r>
    </w:p>
    <w:p w14:paraId="605426C1" w14:textId="77777777" w:rsidR="00FE7E46" w:rsidRPr="00FE7E46" w:rsidRDefault="00FE7E46" w:rsidP="00FE7E46">
      <w:pPr>
        <w:numPr>
          <w:ilvl w:val="0"/>
          <w:numId w:val="12"/>
        </w:numPr>
        <w:spacing w:after="0" w:line="240" w:lineRule="auto"/>
        <w:contextualSpacing/>
        <w:rPr>
          <w:rFonts w:ascii="Arial" w:eastAsia="Calibri" w:hAnsi="Arial" w:cs="Arial"/>
          <w:b/>
        </w:rPr>
      </w:pPr>
      <w:r w:rsidRPr="00FE7E46">
        <w:rPr>
          <w:rFonts w:ascii="Arial" w:eastAsia="Calibri" w:hAnsi="Arial" w:cs="Arial"/>
          <w:b/>
        </w:rPr>
        <w:t xml:space="preserve">Evaluation of the operation of UW approved collaborative programme(s) </w:t>
      </w:r>
    </w:p>
    <w:p w14:paraId="605426C2" w14:textId="77777777" w:rsidR="00FE7E46" w:rsidRPr="00FE7E46" w:rsidRDefault="00FE7E46" w:rsidP="00FE7E46">
      <w:pPr>
        <w:ind w:left="360"/>
        <w:contextualSpacing/>
        <w:rPr>
          <w:rFonts w:ascii="Arial" w:eastAsia="Calibri" w:hAnsi="Arial" w:cs="Arial"/>
          <w:i/>
        </w:rPr>
      </w:pPr>
      <w:r w:rsidRPr="00FE7E46">
        <w:rPr>
          <w:rFonts w:ascii="Arial" w:eastAsia="Calibri" w:hAnsi="Arial" w:cs="Arial"/>
          <w:i/>
        </w:rPr>
        <w:t xml:space="preserve">Include themes emerging from evaluation across provision and identify specific issues where arrangements are not working effectively and points of good practice worthy of dissemination. Evidence would include trend data, internal student survey/data collected, partner annual reviews of </w:t>
      </w:r>
      <w:proofErr w:type="gramStart"/>
      <w:r w:rsidRPr="00FE7E46">
        <w:rPr>
          <w:rFonts w:ascii="Arial" w:eastAsia="Calibri" w:hAnsi="Arial" w:cs="Arial"/>
          <w:i/>
        </w:rPr>
        <w:t>HE</w:t>
      </w:r>
      <w:proofErr w:type="gramEnd"/>
      <w:r w:rsidRPr="00FE7E46">
        <w:rPr>
          <w:rFonts w:ascii="Arial" w:eastAsia="Calibri" w:hAnsi="Arial" w:cs="Arial"/>
          <w:i/>
        </w:rPr>
        <w:t xml:space="preserve"> and quality enhancement/improvement plans.  </w:t>
      </w:r>
    </w:p>
    <w:p w14:paraId="605426C3" w14:textId="77777777" w:rsidR="00FE7E46" w:rsidRPr="00FE7E46" w:rsidRDefault="00FE7E46" w:rsidP="00FE7E46">
      <w:pPr>
        <w:ind w:left="360"/>
        <w:contextualSpacing/>
        <w:rPr>
          <w:rFonts w:ascii="Arial" w:eastAsia="Calibri" w:hAnsi="Arial" w:cs="Arial"/>
          <w:i/>
        </w:rPr>
      </w:pPr>
    </w:p>
    <w:p w14:paraId="605426C4" w14:textId="77777777" w:rsidR="00FE7E46" w:rsidRPr="00FE7E46" w:rsidRDefault="00FE7E46" w:rsidP="00FE7E46">
      <w:pPr>
        <w:ind w:left="360"/>
        <w:contextualSpacing/>
        <w:rPr>
          <w:rFonts w:ascii="Arial" w:eastAsia="Calibri" w:hAnsi="Arial" w:cs="Arial"/>
        </w:rPr>
      </w:pPr>
      <w:r w:rsidRPr="00FE7E46">
        <w:rPr>
          <w:rFonts w:ascii="Arial" w:eastAsia="Calibri" w:hAnsi="Arial" w:cs="Arial"/>
          <w:i/>
        </w:rPr>
        <w:t xml:space="preserve">To include: </w:t>
      </w:r>
    </w:p>
    <w:p w14:paraId="605426C5" w14:textId="77777777" w:rsidR="00FE7E46" w:rsidRPr="00FE7E46" w:rsidRDefault="00FE7E46" w:rsidP="00FE7E46">
      <w:pPr>
        <w:numPr>
          <w:ilvl w:val="0"/>
          <w:numId w:val="15"/>
        </w:numPr>
        <w:spacing w:after="0" w:line="240" w:lineRule="auto"/>
        <w:contextualSpacing/>
        <w:rPr>
          <w:rFonts w:ascii="Arial" w:eastAsia="Calibri" w:hAnsi="Arial" w:cs="Arial"/>
          <w:i/>
        </w:rPr>
      </w:pPr>
      <w:r w:rsidRPr="00FE7E46">
        <w:rPr>
          <w:rFonts w:ascii="Arial" w:eastAsia="Calibri" w:hAnsi="Arial" w:cs="Arial"/>
          <w:i/>
        </w:rPr>
        <w:t>Evaluation of trend data (three years if available) for recruitment, retention and progression (in-course and to L5/L6 or ‘Top-Up’ degree if applicable) and achievement (including identification of courses recruiting less than 15 students) and reflections on how UW partnership students perform in comparison to other partner HE students (if applicable)</w:t>
      </w:r>
    </w:p>
    <w:p w14:paraId="605426C6" w14:textId="77777777" w:rsidR="00FE7E46" w:rsidRPr="00FE7E46" w:rsidRDefault="00FE7E46" w:rsidP="00FE7E46">
      <w:pPr>
        <w:numPr>
          <w:ilvl w:val="0"/>
          <w:numId w:val="15"/>
        </w:numPr>
        <w:spacing w:after="0" w:line="240" w:lineRule="auto"/>
        <w:contextualSpacing/>
        <w:rPr>
          <w:rFonts w:ascii="Arial" w:eastAsia="Calibri" w:hAnsi="Arial" w:cs="Arial"/>
          <w:i/>
        </w:rPr>
      </w:pPr>
      <w:r w:rsidRPr="00FE7E46">
        <w:rPr>
          <w:rFonts w:ascii="Arial" w:eastAsia="Calibri" w:hAnsi="Arial" w:cs="Arial"/>
          <w:i/>
        </w:rPr>
        <w:t>Student engagement, NSS and/or internal student survey/evaluation results</w:t>
      </w:r>
    </w:p>
    <w:p w14:paraId="605426C7" w14:textId="77777777" w:rsidR="00FE7E46" w:rsidRPr="00FE7E46" w:rsidRDefault="00FE7E46" w:rsidP="00FE7E46">
      <w:pPr>
        <w:numPr>
          <w:ilvl w:val="0"/>
          <w:numId w:val="15"/>
        </w:numPr>
        <w:spacing w:after="0" w:line="240" w:lineRule="auto"/>
        <w:contextualSpacing/>
        <w:rPr>
          <w:rFonts w:ascii="Arial" w:eastAsia="Calibri" w:hAnsi="Arial" w:cs="Arial"/>
          <w:i/>
        </w:rPr>
      </w:pPr>
      <w:r w:rsidRPr="00FE7E46">
        <w:rPr>
          <w:rFonts w:ascii="Arial" w:eastAsia="Calibri" w:hAnsi="Arial" w:cs="Arial"/>
          <w:i/>
        </w:rPr>
        <w:t>Any cross-institutional HE related matters, for example in relation to learning resources, physical environment or staffing</w:t>
      </w:r>
    </w:p>
    <w:p w14:paraId="605426C8" w14:textId="77777777" w:rsidR="00FE7E46" w:rsidRPr="00FE7E46" w:rsidRDefault="00FE7E46" w:rsidP="00FE7E46">
      <w:pPr>
        <w:rPr>
          <w:rFonts w:ascii="Arial" w:eastAsia="Calibri" w:hAnsi="Arial" w:cs="Arial"/>
        </w:rPr>
      </w:pPr>
    </w:p>
    <w:p w14:paraId="605426C9" w14:textId="77777777" w:rsidR="00FE7E46" w:rsidRPr="00FE7E46" w:rsidRDefault="00FE7E46" w:rsidP="00FE7E46">
      <w:pPr>
        <w:ind w:left="720"/>
        <w:contextualSpacing/>
        <w:rPr>
          <w:rFonts w:ascii="Arial" w:eastAsia="Calibri" w:hAnsi="Arial" w:cs="Arial"/>
          <w:b/>
        </w:rPr>
      </w:pPr>
    </w:p>
    <w:p w14:paraId="605426CA" w14:textId="77777777" w:rsidR="00FE7E46" w:rsidRPr="00FE7E46" w:rsidRDefault="00FE7E46" w:rsidP="00FE7E46">
      <w:pPr>
        <w:numPr>
          <w:ilvl w:val="0"/>
          <w:numId w:val="14"/>
        </w:numPr>
        <w:spacing w:after="0" w:line="240" w:lineRule="auto"/>
        <w:contextualSpacing/>
        <w:rPr>
          <w:rFonts w:ascii="Arial" w:eastAsia="Calibri" w:hAnsi="Arial" w:cs="Arial"/>
          <w:sz w:val="28"/>
          <w:szCs w:val="28"/>
        </w:rPr>
      </w:pPr>
      <w:r w:rsidRPr="00FE7E46">
        <w:rPr>
          <w:rFonts w:ascii="Arial" w:eastAsia="Calibri" w:hAnsi="Arial" w:cs="Arial"/>
          <w:b/>
        </w:rPr>
        <w:t>Reflections on effectiveness of partnership liaison</w:t>
      </w:r>
    </w:p>
    <w:p w14:paraId="605426CB" w14:textId="77777777" w:rsidR="00FE7E46" w:rsidRPr="00FE7E46" w:rsidRDefault="00FE7E46" w:rsidP="00FE7E46">
      <w:pPr>
        <w:ind w:left="360"/>
        <w:contextualSpacing/>
        <w:rPr>
          <w:rFonts w:ascii="Arial" w:eastAsia="Calibri" w:hAnsi="Arial" w:cs="Arial"/>
          <w:sz w:val="28"/>
          <w:szCs w:val="28"/>
        </w:rPr>
      </w:pPr>
      <w:r w:rsidRPr="00FE7E46">
        <w:rPr>
          <w:rFonts w:ascii="Arial" w:eastAsia="Calibri" w:hAnsi="Arial" w:cs="Arial"/>
          <w:i/>
        </w:rPr>
        <w:t>How successful is the working relationship with the University? This may include reflection on administration, admissions, assessment cycle, advice and guidance, communication of changes, staff development and link tutor arrangements</w:t>
      </w:r>
    </w:p>
    <w:p w14:paraId="605426CC" w14:textId="77777777" w:rsidR="00FE7E46" w:rsidRPr="00FE7E46" w:rsidRDefault="00FE7E46" w:rsidP="00FE7E46">
      <w:pPr>
        <w:rPr>
          <w:rFonts w:ascii="Arial" w:eastAsia="Calibri" w:hAnsi="Arial" w:cs="Arial"/>
          <w:sz w:val="28"/>
          <w:szCs w:val="28"/>
        </w:rPr>
      </w:pPr>
    </w:p>
    <w:p w14:paraId="605426CD" w14:textId="77777777" w:rsidR="00FE7E46" w:rsidRPr="00FE7E46" w:rsidRDefault="00FE7E46" w:rsidP="00FE7E46">
      <w:pPr>
        <w:numPr>
          <w:ilvl w:val="0"/>
          <w:numId w:val="14"/>
        </w:numPr>
        <w:spacing w:after="0" w:line="240" w:lineRule="auto"/>
        <w:contextualSpacing/>
        <w:rPr>
          <w:rFonts w:ascii="Arial" w:eastAsia="Calibri" w:hAnsi="Arial" w:cs="Arial"/>
          <w:i/>
        </w:rPr>
      </w:pPr>
      <w:r w:rsidRPr="00FE7E46">
        <w:rPr>
          <w:rFonts w:ascii="Arial" w:eastAsia="Calibri" w:hAnsi="Arial" w:cs="Arial"/>
          <w:b/>
        </w:rPr>
        <w:t xml:space="preserve">Any other information: </w:t>
      </w:r>
      <w:r w:rsidRPr="00FE7E46">
        <w:rPr>
          <w:rFonts w:ascii="Arial" w:eastAsia="Calibri" w:hAnsi="Arial" w:cs="Arial"/>
          <w:i/>
        </w:rPr>
        <w:t xml:space="preserve"> (e.g. outcomes from and responses to external quality reviews, e.g. QAA Higher Education Review, changes to status in relation to any national qualifications authority or body, employer/professional body liaison, staff development).  Reference can be made through hyperlinks to report summaries and appended action plans or other pre-existing internal documentation </w:t>
      </w:r>
    </w:p>
    <w:p w14:paraId="605426CE" w14:textId="77777777" w:rsidR="00FE7E46" w:rsidRPr="00FE7E46" w:rsidRDefault="00FE7E46" w:rsidP="00FE7E46">
      <w:pPr>
        <w:rPr>
          <w:rFonts w:ascii="Arial" w:eastAsia="Calibri" w:hAnsi="Arial" w:cs="Arial"/>
          <w:sz w:val="28"/>
          <w:szCs w:val="28"/>
        </w:rPr>
      </w:pPr>
    </w:p>
    <w:p w14:paraId="605426CF" w14:textId="77777777" w:rsidR="00FE7E46" w:rsidRPr="00FE7E46" w:rsidRDefault="00FE7E46" w:rsidP="00FE7E46">
      <w:pPr>
        <w:numPr>
          <w:ilvl w:val="0"/>
          <w:numId w:val="14"/>
        </w:numPr>
        <w:spacing w:after="0" w:line="240" w:lineRule="auto"/>
        <w:contextualSpacing/>
        <w:rPr>
          <w:rFonts w:ascii="Arial" w:eastAsia="Calibri" w:hAnsi="Arial" w:cs="Arial"/>
          <w:b/>
        </w:rPr>
      </w:pPr>
      <w:r w:rsidRPr="00FE7E46">
        <w:rPr>
          <w:rFonts w:ascii="Arial" w:eastAsia="Calibri" w:hAnsi="Arial" w:cs="Arial"/>
          <w:b/>
        </w:rPr>
        <w:t>Issues for action and plans for quality enhancement of the partnership</w:t>
      </w:r>
    </w:p>
    <w:p w14:paraId="605426D0" w14:textId="77777777" w:rsidR="00FE7E46" w:rsidRPr="00FE7E46" w:rsidRDefault="00FE7E46" w:rsidP="00FE7E46">
      <w:pPr>
        <w:ind w:left="360"/>
        <w:contextualSpacing/>
        <w:rPr>
          <w:rFonts w:ascii="Arial" w:eastAsia="Calibri" w:hAnsi="Arial" w:cs="Arial"/>
          <w:i/>
        </w:rPr>
      </w:pPr>
      <w:r w:rsidRPr="00FE7E46">
        <w:rPr>
          <w:rFonts w:ascii="Arial" w:eastAsia="Calibri" w:hAnsi="Arial" w:cs="Arial"/>
          <w:i/>
        </w:rPr>
        <w:t xml:space="preserve">Areas for improvement and issues for discussion at the annual Strategic Partnership and Quality Review meeting should be identified. These will be used to inform discussion and subsequent formulation of a draft partnership enhancement plan as an outcome of the meeting (see Template). </w:t>
      </w:r>
    </w:p>
    <w:p w14:paraId="605426D1" w14:textId="77777777" w:rsidR="00FE7E46" w:rsidRPr="00FE7E46" w:rsidRDefault="00FE7E46" w:rsidP="00FE7E46">
      <w:pPr>
        <w:rPr>
          <w:rFonts w:ascii="Arial" w:eastAsia="Calibri" w:hAnsi="Arial" w:cs="Arial"/>
        </w:rPr>
      </w:pPr>
    </w:p>
    <w:p w14:paraId="605426D2" w14:textId="77777777" w:rsidR="00FE7E46" w:rsidRPr="00FE7E46" w:rsidRDefault="00FE7E46" w:rsidP="00FE7E46">
      <w:pPr>
        <w:rPr>
          <w:rFonts w:ascii="Arial" w:eastAsia="Calibri" w:hAnsi="Arial" w:cs="Arial"/>
        </w:rPr>
      </w:pPr>
      <w:r w:rsidRPr="00FE7E46">
        <w:rPr>
          <w:rFonts w:ascii="Arial" w:eastAsia="Calibri" w:hAnsi="Arial" w:cs="Arial"/>
        </w:rPr>
        <w:t xml:space="preserve">Please tick the box to confirm that the college/HE prospectus and any relevant publicity material for UW approved courses have been submitted (or the relevant web links provided) for consideration by the University in accordance with the </w:t>
      </w:r>
      <w:hyperlink r:id="rId13" w:history="1">
        <w:r w:rsidRPr="00FE7E46">
          <w:rPr>
            <w:rFonts w:ascii="Arial" w:eastAsia="Calibri" w:hAnsi="Arial" w:cs="Arial"/>
            <w:color w:val="0000FF"/>
            <w:u w:val="single"/>
          </w:rPr>
          <w:t>‘</w:t>
        </w:r>
        <w:r w:rsidRPr="00FE7E46">
          <w:rPr>
            <w:rFonts w:ascii="Arial" w:eastAsia="Calibri" w:hAnsi="Arial" w:cs="Arial"/>
            <w:bCs/>
            <w:color w:val="0000FF"/>
            <w:u w:val="single"/>
          </w:rPr>
          <w:t>Policy for Approving Marketing and Publicity Materials’</w:t>
        </w:r>
      </w:hyperlink>
      <w:r w:rsidRPr="00FE7E46">
        <w:rPr>
          <w:rFonts w:ascii="Arial" w:eastAsia="Calibri" w:hAnsi="Arial" w:cs="Arial"/>
          <w:b/>
          <w:bCs/>
        </w:rPr>
        <w:t xml:space="preserve"> </w:t>
      </w:r>
      <w:r w:rsidRPr="00FE7E46">
        <w:rPr>
          <w:rFonts w:ascii="Arial" w:eastAsia="Calibri" w:hAnsi="Arial" w:cs="Arial"/>
        </w:rPr>
        <w:t xml:space="preserve">prior to being made publicly available. </w:t>
      </w:r>
    </w:p>
    <w:p w14:paraId="605426D3" w14:textId="77777777" w:rsidR="00FE7E46" w:rsidRPr="00FE7E46" w:rsidRDefault="00FE7E46" w:rsidP="00FE7E46">
      <w:pPr>
        <w:rPr>
          <w:rFonts w:ascii="Arial" w:eastAsia="Calibri" w:hAnsi="Arial" w:cs="Arial"/>
          <w:sz w:val="40"/>
          <w:szCs w:val="40"/>
        </w:rPr>
      </w:pPr>
      <w:r w:rsidRPr="00FE7E46">
        <w:rPr>
          <w:rFonts w:ascii="MS Gothic" w:eastAsia="MS Gothic" w:hAnsi="MS Gothic" w:cs="MS Gothic" w:hint="eastAsia"/>
          <w:sz w:val="40"/>
          <w:szCs w:val="40"/>
        </w:rPr>
        <w:t>☐</w:t>
      </w:r>
    </w:p>
    <w:p w14:paraId="605426D4" w14:textId="77777777" w:rsidR="00FE7E46" w:rsidRPr="00FE7E46" w:rsidRDefault="00FE7E46" w:rsidP="00FE7E46">
      <w:pPr>
        <w:rPr>
          <w:rFonts w:ascii="Arial" w:eastAsia="Calibri" w:hAnsi="Arial" w:cs="Arial"/>
        </w:rPr>
      </w:pPr>
      <w:proofErr w:type="gramStart"/>
      <w:r w:rsidRPr="00FE7E46">
        <w:rPr>
          <w:rFonts w:ascii="Arial" w:eastAsia="Calibri" w:hAnsi="Arial" w:cs="Arial"/>
          <w:b/>
        </w:rPr>
        <w:t>Signed :</w:t>
      </w:r>
      <w:proofErr w:type="gramEnd"/>
      <w:r w:rsidRPr="00FE7E46">
        <w:rPr>
          <w:rFonts w:ascii="Arial" w:eastAsia="Calibri" w:hAnsi="Arial" w:cs="Arial"/>
          <w:b/>
        </w:rPr>
        <w:t xml:space="preserve">   </w:t>
      </w:r>
      <w:r w:rsidRPr="00FE7E46">
        <w:rPr>
          <w:rFonts w:ascii="Arial" w:eastAsia="Calibri" w:hAnsi="Arial" w:cs="Arial"/>
        </w:rPr>
        <w:t>________________________________</w:t>
      </w:r>
    </w:p>
    <w:p w14:paraId="605426D5" w14:textId="77777777" w:rsidR="00FE7E46" w:rsidRPr="00FE7E46" w:rsidRDefault="00FE7E46" w:rsidP="00FE7E46">
      <w:pPr>
        <w:rPr>
          <w:rFonts w:ascii="Arial" w:eastAsia="Calibri" w:hAnsi="Arial" w:cs="Arial"/>
        </w:rPr>
      </w:pPr>
    </w:p>
    <w:p w14:paraId="605426D6" w14:textId="77777777" w:rsidR="00FE7E46" w:rsidRPr="00FE7E46" w:rsidRDefault="00FE7E46" w:rsidP="00FE7E46">
      <w:pPr>
        <w:rPr>
          <w:rFonts w:ascii="Arial" w:eastAsia="Calibri" w:hAnsi="Arial" w:cs="Arial"/>
        </w:rPr>
      </w:pPr>
      <w:r w:rsidRPr="00FE7E46">
        <w:rPr>
          <w:rFonts w:ascii="Arial" w:eastAsia="Calibri" w:hAnsi="Arial" w:cs="Arial"/>
          <w:b/>
        </w:rPr>
        <w:t>Date:</w:t>
      </w:r>
      <w:r w:rsidRPr="00FE7E46">
        <w:rPr>
          <w:rFonts w:ascii="Arial" w:eastAsia="Calibri" w:hAnsi="Arial" w:cs="Arial"/>
          <w:b/>
        </w:rPr>
        <w:tab/>
      </w:r>
      <w:r w:rsidRPr="00FE7E46">
        <w:rPr>
          <w:rFonts w:ascii="Arial" w:eastAsia="Calibri" w:hAnsi="Arial" w:cs="Arial"/>
        </w:rPr>
        <w:t>___________________________________</w:t>
      </w:r>
      <w:r w:rsidRPr="00FE7E46">
        <w:rPr>
          <w:rFonts w:ascii="Arial" w:eastAsia="Calibri" w:hAnsi="Arial" w:cs="Arial"/>
        </w:rPr>
        <w:br w:type="page"/>
      </w:r>
    </w:p>
    <w:p w14:paraId="605426D7" w14:textId="77777777" w:rsidR="00FE7E46" w:rsidRPr="00FE7E46" w:rsidRDefault="00FE7E46" w:rsidP="00FE7E46">
      <w:pPr>
        <w:spacing w:after="0" w:line="240" w:lineRule="auto"/>
        <w:rPr>
          <w:rFonts w:ascii="Arial" w:eastAsia="Times New Roman" w:hAnsi="Arial" w:cs="Arial"/>
          <w:b/>
          <w:szCs w:val="24"/>
        </w:rPr>
        <w:sectPr w:rsidR="00FE7E46" w:rsidRPr="00FE7E46" w:rsidSect="00FE7E46">
          <w:footerReference w:type="default" r:id="rId14"/>
          <w:pgSz w:w="11906" w:h="16838"/>
          <w:pgMar w:top="993" w:right="1080" w:bottom="1440" w:left="1080" w:header="708" w:footer="708" w:gutter="0"/>
          <w:cols w:space="708"/>
          <w:docGrid w:linePitch="360"/>
        </w:sectPr>
      </w:pPr>
    </w:p>
    <w:p w14:paraId="605426D8" w14:textId="04DC0CDA" w:rsidR="00FE7E46" w:rsidRPr="00FE7E46" w:rsidRDefault="004E6D2B" w:rsidP="00FE7E46">
      <w:pPr>
        <w:spacing w:after="0" w:line="240" w:lineRule="auto"/>
        <w:rPr>
          <w:rFonts w:ascii="Arial" w:eastAsia="Times New Roman" w:hAnsi="Arial" w:cs="Arial"/>
          <w:b/>
          <w:szCs w:val="24"/>
        </w:rPr>
      </w:pPr>
      <w:r>
        <w:rPr>
          <w:rFonts w:ascii="Arial" w:eastAsia="Times New Roman" w:hAnsi="Arial" w:cs="Arial"/>
          <w:b/>
          <w:szCs w:val="24"/>
        </w:rPr>
        <w:t>Annex 3</w:t>
      </w:r>
      <w:r w:rsidR="00FE7E46" w:rsidRPr="00FE7E46">
        <w:rPr>
          <w:rFonts w:ascii="Arial" w:eastAsia="Times New Roman" w:hAnsi="Arial" w:cs="Arial"/>
          <w:b/>
          <w:szCs w:val="24"/>
        </w:rPr>
        <w:t xml:space="preserve"> </w:t>
      </w:r>
      <w:r w:rsidR="002E2F50">
        <w:rPr>
          <w:rFonts w:ascii="Arial" w:eastAsia="Times New Roman" w:hAnsi="Arial" w:cs="Arial"/>
          <w:b/>
          <w:szCs w:val="24"/>
        </w:rPr>
        <w:t>–</w:t>
      </w:r>
      <w:r w:rsidR="00FE7E46" w:rsidRPr="00FE7E46">
        <w:rPr>
          <w:rFonts w:ascii="Arial" w:eastAsia="Times New Roman" w:hAnsi="Arial" w:cs="Arial"/>
          <w:b/>
          <w:szCs w:val="24"/>
        </w:rPr>
        <w:t xml:space="preserve"> </w:t>
      </w:r>
      <w:r w:rsidR="002E2F50">
        <w:rPr>
          <w:rFonts w:ascii="Arial" w:eastAsia="Times New Roman" w:hAnsi="Arial" w:cs="Arial"/>
          <w:b/>
          <w:szCs w:val="24"/>
        </w:rPr>
        <w:t xml:space="preserve">Template for </w:t>
      </w:r>
      <w:r w:rsidR="00FE7E46" w:rsidRPr="00FE7E46">
        <w:rPr>
          <w:rFonts w:ascii="Arial" w:eastAsia="Times New Roman" w:hAnsi="Arial" w:cs="Arial"/>
          <w:b/>
          <w:szCs w:val="24"/>
        </w:rPr>
        <w:t xml:space="preserve">Partnership Enhancement Plan [NB Key actions will be identified at the meeting and the plan developed as an outcome of the meeting] </w:t>
      </w:r>
    </w:p>
    <w:p w14:paraId="605426D9" w14:textId="77777777" w:rsidR="00FE7E46" w:rsidRPr="00FE7E46" w:rsidRDefault="00FE7E46" w:rsidP="00FE7E46">
      <w:pPr>
        <w:spacing w:after="0" w:line="240" w:lineRule="auto"/>
        <w:rPr>
          <w:rFonts w:ascii="Arial" w:eastAsia="Times New Roman" w:hAnsi="Arial" w:cs="Arial"/>
          <w:b/>
          <w:i/>
          <w:sz w:val="16"/>
          <w:szCs w:val="16"/>
        </w:rPr>
      </w:pPr>
    </w:p>
    <w:p w14:paraId="605426DA" w14:textId="77777777" w:rsidR="00FE7E46" w:rsidRPr="00FE7E46" w:rsidRDefault="00FE7E46" w:rsidP="00FE7E46">
      <w:pPr>
        <w:spacing w:after="0" w:line="240" w:lineRule="auto"/>
        <w:rPr>
          <w:rFonts w:ascii="Arial" w:eastAsia="Times New Roman" w:hAnsi="Arial" w:cs="Arial"/>
          <w:b/>
          <w:i/>
          <w:szCs w:val="24"/>
        </w:rPr>
      </w:pPr>
      <w:r w:rsidRPr="00FE7E46">
        <w:rPr>
          <w:rFonts w:ascii="Arial" w:eastAsia="Times New Roman" w:hAnsi="Arial" w:cs="Arial"/>
          <w:b/>
          <w:i/>
          <w:szCs w:val="24"/>
        </w:rPr>
        <w:t>Please identify key priorities for action to be instigated over the forthcoming academic year. The Partnership Enhancement Plan should be regarded as a ‘live’ document, to be reviewed and updated through the year and presented to the annual Strategic Partnership and Quality Review meeting. Example included in row 3.</w:t>
      </w:r>
    </w:p>
    <w:p w14:paraId="605426DB" w14:textId="77777777" w:rsidR="00FE7E46" w:rsidRPr="00FE7E46" w:rsidRDefault="00FE7E46" w:rsidP="00FE7E46">
      <w:pPr>
        <w:spacing w:after="0" w:line="240" w:lineRule="auto"/>
        <w:rPr>
          <w:rFonts w:ascii="Arial" w:eastAsia="Times New Roman" w:hAnsi="Arial" w:cs="Times New Roman"/>
          <w:szCs w:val="24"/>
        </w:rPr>
      </w:pPr>
    </w:p>
    <w:tbl>
      <w:tblPr>
        <w:tblW w:w="51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486"/>
        <w:gridCol w:w="4033"/>
        <w:gridCol w:w="1989"/>
        <w:gridCol w:w="1557"/>
        <w:gridCol w:w="2018"/>
        <w:gridCol w:w="1951"/>
      </w:tblGrid>
      <w:tr w:rsidR="00FE7E46" w:rsidRPr="00FE7E46" w14:paraId="605426E3" w14:textId="77777777" w:rsidTr="00FE7E46">
        <w:tc>
          <w:tcPr>
            <w:tcW w:w="537" w:type="pct"/>
          </w:tcPr>
          <w:p w14:paraId="605426DC"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Action</w:t>
            </w:r>
          </w:p>
        </w:tc>
        <w:tc>
          <w:tcPr>
            <w:tcW w:w="509" w:type="pct"/>
          </w:tcPr>
          <w:p w14:paraId="605426DD"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Evidence Source</w:t>
            </w:r>
          </w:p>
        </w:tc>
        <w:tc>
          <w:tcPr>
            <w:tcW w:w="1381" w:type="pct"/>
          </w:tcPr>
          <w:p w14:paraId="605426DE"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Reason for taking action</w:t>
            </w:r>
          </w:p>
        </w:tc>
        <w:tc>
          <w:tcPr>
            <w:tcW w:w="681" w:type="pct"/>
          </w:tcPr>
          <w:p w14:paraId="605426DF"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Key person(s) responsible for achievement</w:t>
            </w:r>
          </w:p>
        </w:tc>
        <w:tc>
          <w:tcPr>
            <w:tcW w:w="533" w:type="pct"/>
          </w:tcPr>
          <w:p w14:paraId="605426E0"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 xml:space="preserve">Anticipated date of completion (and milestones, as applicable) </w:t>
            </w:r>
          </w:p>
        </w:tc>
        <w:tc>
          <w:tcPr>
            <w:tcW w:w="691" w:type="pct"/>
          </w:tcPr>
          <w:p w14:paraId="605426E1"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Criteria for success</w:t>
            </w:r>
          </w:p>
        </w:tc>
        <w:tc>
          <w:tcPr>
            <w:tcW w:w="668" w:type="pct"/>
          </w:tcPr>
          <w:p w14:paraId="605426E2" w14:textId="77777777" w:rsidR="00FE7E46" w:rsidRPr="00FE7E46" w:rsidRDefault="00FE7E46" w:rsidP="00FE7E46">
            <w:pPr>
              <w:spacing w:after="0" w:line="240" w:lineRule="auto"/>
              <w:rPr>
                <w:rFonts w:ascii="Arial" w:eastAsia="Times New Roman" w:hAnsi="Arial" w:cs="Arial"/>
                <w:b/>
                <w:sz w:val="20"/>
                <w:szCs w:val="24"/>
              </w:rPr>
            </w:pPr>
            <w:r w:rsidRPr="00FE7E46">
              <w:rPr>
                <w:rFonts w:ascii="Arial" w:eastAsia="Times New Roman" w:hAnsi="Arial" w:cs="Arial"/>
                <w:b/>
                <w:sz w:val="20"/>
                <w:szCs w:val="24"/>
              </w:rPr>
              <w:t>Progress</w:t>
            </w:r>
          </w:p>
        </w:tc>
      </w:tr>
      <w:tr w:rsidR="00FE7E46" w:rsidRPr="00FE7E46" w14:paraId="605426EC" w14:textId="77777777" w:rsidTr="00FE7E46">
        <w:tc>
          <w:tcPr>
            <w:tcW w:w="537" w:type="pct"/>
          </w:tcPr>
          <w:p w14:paraId="605426E4" w14:textId="77777777" w:rsidR="00FE7E46" w:rsidRPr="00FE7E46" w:rsidRDefault="00FE7E46" w:rsidP="00FE7E46">
            <w:pPr>
              <w:spacing w:after="0" w:line="240" w:lineRule="auto"/>
              <w:jc w:val="both"/>
              <w:rPr>
                <w:rFonts w:ascii="Arial" w:eastAsia="Times New Roman" w:hAnsi="Arial" w:cs="Arial"/>
                <w:color w:val="1F497D"/>
                <w:sz w:val="18"/>
                <w:szCs w:val="18"/>
              </w:rPr>
            </w:pPr>
          </w:p>
          <w:p w14:paraId="605426E5" w14:textId="77777777" w:rsidR="00FE7E46" w:rsidRPr="00FE7E46" w:rsidRDefault="00FE7E46" w:rsidP="00FE7E46">
            <w:pPr>
              <w:spacing w:after="0" w:line="240" w:lineRule="auto"/>
              <w:jc w:val="both"/>
              <w:rPr>
                <w:rFonts w:ascii="Arial" w:eastAsia="Times New Roman" w:hAnsi="Arial" w:cs="Arial"/>
                <w:color w:val="1F497D"/>
                <w:sz w:val="18"/>
                <w:szCs w:val="18"/>
              </w:rPr>
            </w:pPr>
          </w:p>
        </w:tc>
        <w:tc>
          <w:tcPr>
            <w:tcW w:w="509" w:type="pct"/>
          </w:tcPr>
          <w:p w14:paraId="605426E6" w14:textId="77777777" w:rsidR="00FE7E46" w:rsidRPr="00FE7E46" w:rsidRDefault="00FE7E46" w:rsidP="00FE7E46">
            <w:pPr>
              <w:spacing w:after="0" w:line="240" w:lineRule="auto"/>
              <w:rPr>
                <w:rFonts w:ascii="Arial" w:eastAsia="Times New Roman" w:hAnsi="Arial" w:cs="Arial"/>
                <w:i/>
                <w:color w:val="1F497D"/>
                <w:sz w:val="18"/>
                <w:szCs w:val="18"/>
              </w:rPr>
            </w:pPr>
            <w:r w:rsidRPr="00FE7E46">
              <w:rPr>
                <w:rFonts w:ascii="Arial" w:eastAsia="Times New Roman" w:hAnsi="Arial" w:cs="Arial"/>
                <w:i/>
                <w:color w:val="1F497D"/>
                <w:sz w:val="18"/>
                <w:szCs w:val="18"/>
              </w:rPr>
              <w:t>What evidence informed the decision to make this a priority for action?</w:t>
            </w:r>
          </w:p>
        </w:tc>
        <w:tc>
          <w:tcPr>
            <w:tcW w:w="1381" w:type="pct"/>
          </w:tcPr>
          <w:p w14:paraId="605426E7" w14:textId="77777777" w:rsidR="00FE7E46" w:rsidRPr="00FE7E46" w:rsidRDefault="00FE7E46" w:rsidP="00FE7E46">
            <w:pPr>
              <w:spacing w:after="0" w:line="240" w:lineRule="auto"/>
              <w:rPr>
                <w:rFonts w:ascii="Arial" w:eastAsia="Times New Roman" w:hAnsi="Arial" w:cs="Arial"/>
                <w:i/>
                <w:color w:val="1F497D"/>
                <w:sz w:val="18"/>
                <w:szCs w:val="18"/>
              </w:rPr>
            </w:pPr>
            <w:r w:rsidRPr="00FE7E46">
              <w:rPr>
                <w:rFonts w:ascii="Arial" w:eastAsia="Times New Roman" w:hAnsi="Arial" w:cs="Arial"/>
                <w:i/>
                <w:color w:val="1F497D"/>
                <w:sz w:val="18"/>
                <w:szCs w:val="18"/>
              </w:rPr>
              <w:t xml:space="preserve">Please include why this is deemed to be a priority, and what the intended action will potentially achieve </w:t>
            </w:r>
          </w:p>
        </w:tc>
        <w:tc>
          <w:tcPr>
            <w:tcW w:w="681" w:type="pct"/>
          </w:tcPr>
          <w:p w14:paraId="605426E8" w14:textId="77777777" w:rsidR="00FE7E46" w:rsidRPr="00FE7E46" w:rsidRDefault="00FE7E46" w:rsidP="00FE7E46">
            <w:pPr>
              <w:spacing w:after="0" w:line="240" w:lineRule="auto"/>
              <w:rPr>
                <w:rFonts w:ascii="Arial" w:eastAsia="Times New Roman" w:hAnsi="Arial" w:cs="Arial"/>
                <w:i/>
                <w:color w:val="1F497D"/>
                <w:sz w:val="18"/>
                <w:szCs w:val="18"/>
              </w:rPr>
            </w:pPr>
            <w:r w:rsidRPr="00FE7E46">
              <w:rPr>
                <w:rFonts w:ascii="Arial" w:eastAsia="Times New Roman" w:hAnsi="Arial" w:cs="Arial"/>
                <w:i/>
                <w:color w:val="1F497D"/>
                <w:sz w:val="18"/>
                <w:szCs w:val="18"/>
              </w:rPr>
              <w:t>Person responsible for ensuring action is completed</w:t>
            </w:r>
          </w:p>
        </w:tc>
        <w:tc>
          <w:tcPr>
            <w:tcW w:w="533" w:type="pct"/>
          </w:tcPr>
          <w:p w14:paraId="605426E9" w14:textId="77777777" w:rsidR="00FE7E46" w:rsidRPr="00FE7E46" w:rsidRDefault="00FE7E46" w:rsidP="00FE7E46">
            <w:pPr>
              <w:spacing w:after="0" w:line="240" w:lineRule="auto"/>
              <w:rPr>
                <w:rFonts w:ascii="Arial" w:eastAsia="Times New Roman" w:hAnsi="Arial" w:cs="Arial"/>
                <w:color w:val="1F497D"/>
                <w:sz w:val="18"/>
                <w:szCs w:val="18"/>
              </w:rPr>
            </w:pPr>
          </w:p>
        </w:tc>
        <w:tc>
          <w:tcPr>
            <w:tcW w:w="691" w:type="pct"/>
          </w:tcPr>
          <w:p w14:paraId="605426EA" w14:textId="77777777" w:rsidR="00FE7E46" w:rsidRPr="00FE7E46" w:rsidRDefault="00FE7E46" w:rsidP="00FE7E46">
            <w:pPr>
              <w:spacing w:after="0" w:line="240" w:lineRule="auto"/>
              <w:rPr>
                <w:rFonts w:ascii="Arial" w:eastAsia="Times New Roman" w:hAnsi="Arial" w:cs="Arial"/>
                <w:i/>
                <w:color w:val="1F497D"/>
                <w:sz w:val="18"/>
                <w:szCs w:val="18"/>
              </w:rPr>
            </w:pPr>
            <w:r w:rsidRPr="00FE7E46">
              <w:rPr>
                <w:rFonts w:ascii="Arial" w:eastAsia="Times New Roman" w:hAnsi="Arial" w:cs="Arial"/>
                <w:i/>
                <w:color w:val="1F497D"/>
                <w:sz w:val="18"/>
                <w:szCs w:val="18"/>
              </w:rPr>
              <w:t>How will you know if you’ve successfully completed the action?</w:t>
            </w:r>
          </w:p>
        </w:tc>
        <w:tc>
          <w:tcPr>
            <w:tcW w:w="668" w:type="pct"/>
          </w:tcPr>
          <w:p w14:paraId="605426EB" w14:textId="77777777" w:rsidR="00FE7E46" w:rsidRPr="00FE7E46" w:rsidRDefault="00FE7E46" w:rsidP="00FE7E46">
            <w:pPr>
              <w:spacing w:after="0" w:line="240" w:lineRule="auto"/>
              <w:rPr>
                <w:rFonts w:ascii="Arial" w:eastAsia="Times New Roman" w:hAnsi="Arial" w:cs="Arial"/>
                <w:i/>
                <w:color w:val="1F497D"/>
                <w:sz w:val="18"/>
                <w:szCs w:val="18"/>
              </w:rPr>
            </w:pPr>
            <w:r w:rsidRPr="00FE7E46">
              <w:rPr>
                <w:rFonts w:ascii="Arial" w:eastAsia="Times New Roman" w:hAnsi="Arial" w:cs="Arial"/>
                <w:i/>
                <w:color w:val="1F497D"/>
                <w:sz w:val="18"/>
                <w:szCs w:val="18"/>
              </w:rPr>
              <w:t>Whether action has been completed or changed, how it has impacted and any further action necessary</w:t>
            </w:r>
          </w:p>
        </w:tc>
      </w:tr>
      <w:tr w:rsidR="00FE7E46" w:rsidRPr="00FE7E46" w14:paraId="605426FB" w14:textId="77777777" w:rsidTr="00FE7E46">
        <w:tc>
          <w:tcPr>
            <w:tcW w:w="537" w:type="pct"/>
          </w:tcPr>
          <w:p w14:paraId="605426ED"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 xml:space="preserve">Ensure appropriate staffing for HE course delivery and that staff new to delivery of UW approved courses meet UW criteria and are approved as Registered Lecturers </w:t>
            </w:r>
          </w:p>
        </w:tc>
        <w:tc>
          <w:tcPr>
            <w:tcW w:w="509" w:type="pct"/>
          </w:tcPr>
          <w:p w14:paraId="605426EE"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Link Tutor Reports</w:t>
            </w:r>
          </w:p>
          <w:p w14:paraId="605426EF" w14:textId="77777777" w:rsidR="00FE7E46" w:rsidRPr="00FE7E46" w:rsidRDefault="00FE7E46" w:rsidP="00FE7E46">
            <w:pPr>
              <w:spacing w:after="0" w:line="240" w:lineRule="auto"/>
              <w:rPr>
                <w:rFonts w:ascii="Arial" w:eastAsia="Times New Roman" w:hAnsi="Arial" w:cs="Arial"/>
                <w:i/>
                <w:sz w:val="18"/>
                <w:szCs w:val="18"/>
              </w:rPr>
            </w:pPr>
          </w:p>
          <w:p w14:paraId="605426F0"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 xml:space="preserve">Student Feedback to Link Tutor and through Course Management Committee </w:t>
            </w:r>
          </w:p>
        </w:tc>
        <w:tc>
          <w:tcPr>
            <w:tcW w:w="1381" w:type="pct"/>
          </w:tcPr>
          <w:p w14:paraId="605426F1" w14:textId="77777777" w:rsidR="00FE7E46" w:rsidRPr="00FE7E46" w:rsidRDefault="00FE7E46" w:rsidP="00FE7E46">
            <w:pPr>
              <w:spacing w:after="0" w:line="240" w:lineRule="auto"/>
              <w:rPr>
                <w:rFonts w:ascii="Arial" w:eastAsia="Times New Roman" w:hAnsi="Arial" w:cs="Arial"/>
                <w:i/>
                <w:sz w:val="18"/>
                <w:szCs w:val="18"/>
              </w:rPr>
            </w:pPr>
          </w:p>
          <w:p w14:paraId="605426F2"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 xml:space="preserve">Link Tutors made aware of changes in staffing at partner organisation and received feedback from student representatives that new sessional staff are involved in module delivery </w:t>
            </w:r>
          </w:p>
        </w:tc>
        <w:tc>
          <w:tcPr>
            <w:tcW w:w="681" w:type="pct"/>
          </w:tcPr>
          <w:p w14:paraId="605426F3" w14:textId="77777777" w:rsidR="00FE7E46" w:rsidRPr="00FE7E46" w:rsidRDefault="00FE7E46" w:rsidP="00FE7E46">
            <w:pPr>
              <w:spacing w:after="0" w:line="240" w:lineRule="auto"/>
              <w:rPr>
                <w:rFonts w:ascii="Arial" w:eastAsia="Times New Roman" w:hAnsi="Arial" w:cs="Arial"/>
                <w:i/>
                <w:sz w:val="18"/>
                <w:szCs w:val="18"/>
              </w:rPr>
            </w:pPr>
          </w:p>
          <w:p w14:paraId="605426F4"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 xml:space="preserve">Partner Course Leader/HE Manager </w:t>
            </w:r>
          </w:p>
        </w:tc>
        <w:tc>
          <w:tcPr>
            <w:tcW w:w="533" w:type="pct"/>
          </w:tcPr>
          <w:p w14:paraId="605426F5" w14:textId="77777777" w:rsidR="00FE7E46" w:rsidRPr="00FE7E46" w:rsidRDefault="00FE7E46" w:rsidP="00FE7E46">
            <w:pPr>
              <w:spacing w:after="0" w:line="240" w:lineRule="auto"/>
              <w:rPr>
                <w:rFonts w:ascii="Arial" w:eastAsia="Times New Roman" w:hAnsi="Arial" w:cs="Arial"/>
                <w:i/>
                <w:sz w:val="18"/>
                <w:szCs w:val="18"/>
              </w:rPr>
            </w:pPr>
          </w:p>
          <w:p w14:paraId="605426F6"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August 2014</w:t>
            </w:r>
          </w:p>
        </w:tc>
        <w:tc>
          <w:tcPr>
            <w:tcW w:w="691" w:type="pct"/>
          </w:tcPr>
          <w:p w14:paraId="605426F7"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 xml:space="preserve">UW confidence in appropriateness of staffing and completion of the registered lecturer approval at least 4 weeks prior to the commencement of staff involvement in course delivery to ensure access to UW resources, Blackboard, </w:t>
            </w:r>
            <w:proofErr w:type="spellStart"/>
            <w:r w:rsidRPr="00FE7E46">
              <w:rPr>
                <w:rFonts w:ascii="Arial" w:eastAsia="Times New Roman" w:hAnsi="Arial" w:cs="Arial"/>
                <w:i/>
                <w:sz w:val="18"/>
                <w:szCs w:val="18"/>
              </w:rPr>
              <w:t>etc</w:t>
            </w:r>
            <w:proofErr w:type="spellEnd"/>
            <w:r w:rsidRPr="00FE7E46">
              <w:rPr>
                <w:rFonts w:ascii="Arial" w:eastAsia="Times New Roman" w:hAnsi="Arial" w:cs="Arial"/>
                <w:i/>
                <w:sz w:val="18"/>
                <w:szCs w:val="18"/>
              </w:rPr>
              <w:t xml:space="preserve"> and UW staff development. </w:t>
            </w:r>
          </w:p>
          <w:p w14:paraId="605426F8" w14:textId="77777777" w:rsidR="00FE7E46" w:rsidRPr="00FE7E46" w:rsidRDefault="00FE7E46" w:rsidP="00FE7E46">
            <w:pPr>
              <w:spacing w:after="0" w:line="240" w:lineRule="auto"/>
              <w:rPr>
                <w:rFonts w:ascii="Arial" w:eastAsia="Times New Roman" w:hAnsi="Arial" w:cs="Arial"/>
                <w:i/>
                <w:sz w:val="18"/>
                <w:szCs w:val="18"/>
              </w:rPr>
            </w:pPr>
          </w:p>
          <w:p w14:paraId="605426F9" w14:textId="77777777" w:rsidR="00FE7E46" w:rsidRPr="00FE7E46" w:rsidRDefault="00FE7E46" w:rsidP="00FE7E46">
            <w:pPr>
              <w:spacing w:after="0" w:line="240" w:lineRule="auto"/>
              <w:rPr>
                <w:rFonts w:ascii="Arial" w:eastAsia="Times New Roman" w:hAnsi="Arial" w:cs="Arial"/>
                <w:i/>
                <w:sz w:val="18"/>
                <w:szCs w:val="18"/>
              </w:rPr>
            </w:pPr>
            <w:r w:rsidRPr="00FE7E46">
              <w:rPr>
                <w:rFonts w:ascii="Arial" w:eastAsia="Times New Roman" w:hAnsi="Arial" w:cs="Arial"/>
                <w:i/>
                <w:sz w:val="18"/>
                <w:szCs w:val="18"/>
              </w:rPr>
              <w:t>Positive feedback from students regarding the consistency of module staffing</w:t>
            </w:r>
          </w:p>
        </w:tc>
        <w:tc>
          <w:tcPr>
            <w:tcW w:w="668" w:type="pct"/>
          </w:tcPr>
          <w:p w14:paraId="605426FA" w14:textId="77777777" w:rsidR="00FE7E46" w:rsidRPr="00FE7E46" w:rsidRDefault="00FE7E46" w:rsidP="00FE7E46">
            <w:pPr>
              <w:spacing w:after="0" w:line="240" w:lineRule="auto"/>
              <w:jc w:val="both"/>
              <w:rPr>
                <w:rFonts w:ascii="Arial" w:eastAsia="Times New Roman" w:hAnsi="Arial" w:cs="Arial"/>
                <w:i/>
                <w:sz w:val="18"/>
                <w:szCs w:val="18"/>
              </w:rPr>
            </w:pPr>
          </w:p>
        </w:tc>
      </w:tr>
    </w:tbl>
    <w:p w14:paraId="605426FC" w14:textId="77777777" w:rsidR="009477AF" w:rsidRPr="00B93DAD" w:rsidRDefault="009477AF">
      <w:pPr>
        <w:spacing w:line="240" w:lineRule="auto"/>
        <w:rPr>
          <w:rFonts w:ascii="Arial" w:hAnsi="Arial" w:cs="Arial"/>
        </w:rPr>
      </w:pPr>
    </w:p>
    <w:sectPr w:rsidR="009477AF" w:rsidRPr="00B93DAD" w:rsidSect="00FE7E4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C62E" w14:textId="77777777" w:rsidR="00A91D9E" w:rsidRDefault="00A91D9E" w:rsidP="00FE7E46">
      <w:pPr>
        <w:spacing w:after="0" w:line="240" w:lineRule="auto"/>
      </w:pPr>
      <w:r>
        <w:separator/>
      </w:r>
    </w:p>
  </w:endnote>
  <w:endnote w:type="continuationSeparator" w:id="0">
    <w:p w14:paraId="0727F371" w14:textId="77777777" w:rsidR="00A91D9E" w:rsidRDefault="00A91D9E" w:rsidP="00FE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5367"/>
      <w:docPartObj>
        <w:docPartGallery w:val="Page Numbers (Bottom of Page)"/>
        <w:docPartUnique/>
      </w:docPartObj>
    </w:sdtPr>
    <w:sdtEndPr>
      <w:rPr>
        <w:noProof/>
      </w:rPr>
    </w:sdtEndPr>
    <w:sdtContent>
      <w:p w14:paraId="6054270B" w14:textId="77777777" w:rsidR="00FE7E46" w:rsidRDefault="00FE7E46">
        <w:pPr>
          <w:pStyle w:val="Footer"/>
          <w:jc w:val="center"/>
        </w:pPr>
        <w:r>
          <w:fldChar w:fldCharType="begin"/>
        </w:r>
        <w:r>
          <w:instrText xml:space="preserve"> PAGE   \* MERGEFORMAT </w:instrText>
        </w:r>
        <w:r>
          <w:fldChar w:fldCharType="separate"/>
        </w:r>
        <w:r w:rsidR="00330719">
          <w:rPr>
            <w:noProof/>
          </w:rPr>
          <w:t>1</w:t>
        </w:r>
        <w:r>
          <w:rPr>
            <w:noProof/>
          </w:rPr>
          <w:fldChar w:fldCharType="end"/>
        </w:r>
      </w:p>
    </w:sdtContent>
  </w:sdt>
  <w:p w14:paraId="6054270C" w14:textId="77777777" w:rsidR="00FE7E46" w:rsidRDefault="00FE7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31761"/>
      <w:docPartObj>
        <w:docPartGallery w:val="Page Numbers (Bottom of Page)"/>
        <w:docPartUnique/>
      </w:docPartObj>
    </w:sdtPr>
    <w:sdtEndPr>
      <w:rPr>
        <w:noProof/>
      </w:rPr>
    </w:sdtEndPr>
    <w:sdtContent>
      <w:p w14:paraId="6054270D" w14:textId="77777777" w:rsidR="00FE7E46" w:rsidRDefault="00FE7E46">
        <w:pPr>
          <w:pStyle w:val="Footer"/>
          <w:jc w:val="center"/>
        </w:pPr>
        <w:r>
          <w:fldChar w:fldCharType="begin"/>
        </w:r>
        <w:r>
          <w:instrText xml:space="preserve"> PAGE   \* MERGEFORMAT </w:instrText>
        </w:r>
        <w:r>
          <w:fldChar w:fldCharType="separate"/>
        </w:r>
        <w:r w:rsidR="00330719">
          <w:rPr>
            <w:noProof/>
          </w:rPr>
          <w:t>9</w:t>
        </w:r>
        <w:r>
          <w:rPr>
            <w:noProof/>
          </w:rPr>
          <w:fldChar w:fldCharType="end"/>
        </w:r>
      </w:p>
    </w:sdtContent>
  </w:sdt>
  <w:p w14:paraId="6054270E" w14:textId="77777777" w:rsidR="00FE7E46" w:rsidRDefault="00FE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8BAC" w14:textId="77777777" w:rsidR="00A91D9E" w:rsidRDefault="00A91D9E" w:rsidP="00FE7E46">
      <w:pPr>
        <w:spacing w:after="0" w:line="240" w:lineRule="auto"/>
      </w:pPr>
      <w:r>
        <w:separator/>
      </w:r>
    </w:p>
  </w:footnote>
  <w:footnote w:type="continuationSeparator" w:id="0">
    <w:p w14:paraId="2D3F3835" w14:textId="77777777" w:rsidR="00A91D9E" w:rsidRDefault="00A91D9E" w:rsidP="00FE7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2709" w14:textId="58C24C63" w:rsidR="00AD1043" w:rsidRPr="00AD1043" w:rsidRDefault="00AD1043">
    <w:pPr>
      <w:pStyle w:val="Header"/>
      <w:rPr>
        <w:rFonts w:ascii="Arial" w:hAnsi="Arial" w:cs="Arial"/>
        <w:b/>
        <w:sz w:val="20"/>
        <w:szCs w:val="20"/>
      </w:rPr>
    </w:pPr>
    <w:r>
      <w:tab/>
    </w:r>
    <w:r>
      <w:tab/>
    </w:r>
  </w:p>
  <w:p w14:paraId="6054270A" w14:textId="77777777" w:rsidR="00AD1043" w:rsidRDefault="00AD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F61"/>
    <w:multiLevelType w:val="hybridMultilevel"/>
    <w:tmpl w:val="528E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54B93"/>
    <w:multiLevelType w:val="hybridMultilevel"/>
    <w:tmpl w:val="0B82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27A25"/>
    <w:multiLevelType w:val="hybridMultilevel"/>
    <w:tmpl w:val="5EC41E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218A8"/>
    <w:multiLevelType w:val="hybridMultilevel"/>
    <w:tmpl w:val="EE9EC2FE"/>
    <w:lvl w:ilvl="0" w:tplc="327AE646">
      <w:start w:val="3"/>
      <w:numFmt w:val="decimal"/>
      <w:lvlText w:val="%1."/>
      <w:lvlJc w:val="left"/>
      <w:pPr>
        <w:ind w:left="360" w:hanging="360"/>
      </w:pPr>
      <w:rPr>
        <w:rFonts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D65F80"/>
    <w:multiLevelType w:val="hybridMultilevel"/>
    <w:tmpl w:val="032E6010"/>
    <w:lvl w:ilvl="0" w:tplc="997E1A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5277DF"/>
    <w:multiLevelType w:val="hybridMultilevel"/>
    <w:tmpl w:val="1C8C99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E30B34"/>
    <w:multiLevelType w:val="hybridMultilevel"/>
    <w:tmpl w:val="E16479F2"/>
    <w:lvl w:ilvl="0" w:tplc="BF8CFFB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FB58DE"/>
    <w:multiLevelType w:val="hybridMultilevel"/>
    <w:tmpl w:val="8D22F936"/>
    <w:lvl w:ilvl="0" w:tplc="3BA0B634">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nsid w:val="61AE12FA"/>
    <w:multiLevelType w:val="hybridMultilevel"/>
    <w:tmpl w:val="574EE7B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DAF2399"/>
    <w:multiLevelType w:val="multilevel"/>
    <w:tmpl w:val="EB9E948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F7739A"/>
    <w:multiLevelType w:val="hybridMultilevel"/>
    <w:tmpl w:val="C75A6174"/>
    <w:lvl w:ilvl="0" w:tplc="F42CBE78">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B67C25"/>
    <w:multiLevelType w:val="hybridMultilevel"/>
    <w:tmpl w:val="B78AB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69745D"/>
    <w:multiLevelType w:val="hybridMultilevel"/>
    <w:tmpl w:val="AE6C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FD2A5D"/>
    <w:multiLevelType w:val="hybridMultilevel"/>
    <w:tmpl w:val="E9924C04"/>
    <w:lvl w:ilvl="0" w:tplc="0A26AF86">
      <w:start w:val="1"/>
      <w:numFmt w:val="decimal"/>
      <w:lvlText w:val="6.%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2"/>
  </w:num>
  <w:num w:numId="4">
    <w:abstractNumId w:val="0"/>
  </w:num>
  <w:num w:numId="5">
    <w:abstractNumId w:val="1"/>
  </w:num>
  <w:num w:numId="6">
    <w:abstractNumId w:val="12"/>
  </w:num>
  <w:num w:numId="7">
    <w:abstractNumId w:val="9"/>
  </w:num>
  <w:num w:numId="8">
    <w:abstractNumId w:val="7"/>
  </w:num>
  <w:num w:numId="9">
    <w:abstractNumId w:val="10"/>
  </w:num>
  <w:num w:numId="10">
    <w:abstractNumId w:val="11"/>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AD"/>
    <w:rsid w:val="00041B96"/>
    <w:rsid w:val="00081D4F"/>
    <w:rsid w:val="000A16DF"/>
    <w:rsid w:val="000D7C80"/>
    <w:rsid w:val="001363C1"/>
    <w:rsid w:val="00147C87"/>
    <w:rsid w:val="001879C5"/>
    <w:rsid w:val="00190F35"/>
    <w:rsid w:val="001E70BF"/>
    <w:rsid w:val="00235DF6"/>
    <w:rsid w:val="002A05FC"/>
    <w:rsid w:val="002B09DC"/>
    <w:rsid w:val="002B516D"/>
    <w:rsid w:val="002C70FE"/>
    <w:rsid w:val="002E2F50"/>
    <w:rsid w:val="00330719"/>
    <w:rsid w:val="00346AD2"/>
    <w:rsid w:val="00377F44"/>
    <w:rsid w:val="00395785"/>
    <w:rsid w:val="003A1FB9"/>
    <w:rsid w:val="003A4B07"/>
    <w:rsid w:val="003B2FA5"/>
    <w:rsid w:val="003F2608"/>
    <w:rsid w:val="00413F68"/>
    <w:rsid w:val="0043034C"/>
    <w:rsid w:val="004445F5"/>
    <w:rsid w:val="00457F26"/>
    <w:rsid w:val="004B7E4B"/>
    <w:rsid w:val="004E6D2B"/>
    <w:rsid w:val="004F3A2D"/>
    <w:rsid w:val="0050701A"/>
    <w:rsid w:val="005256E8"/>
    <w:rsid w:val="00554BD0"/>
    <w:rsid w:val="005A4642"/>
    <w:rsid w:val="00600544"/>
    <w:rsid w:val="00617840"/>
    <w:rsid w:val="0065501E"/>
    <w:rsid w:val="006A14D8"/>
    <w:rsid w:val="006A61CE"/>
    <w:rsid w:val="006D363B"/>
    <w:rsid w:val="0070514C"/>
    <w:rsid w:val="00760076"/>
    <w:rsid w:val="0079180B"/>
    <w:rsid w:val="0079751C"/>
    <w:rsid w:val="007A09E5"/>
    <w:rsid w:val="007F4E97"/>
    <w:rsid w:val="00817BD6"/>
    <w:rsid w:val="008233A4"/>
    <w:rsid w:val="008252AB"/>
    <w:rsid w:val="00827BCA"/>
    <w:rsid w:val="0084269F"/>
    <w:rsid w:val="00857E78"/>
    <w:rsid w:val="008845B2"/>
    <w:rsid w:val="0088695B"/>
    <w:rsid w:val="00890B4C"/>
    <w:rsid w:val="00891684"/>
    <w:rsid w:val="008A621A"/>
    <w:rsid w:val="0091294F"/>
    <w:rsid w:val="00936CD5"/>
    <w:rsid w:val="00937015"/>
    <w:rsid w:val="009477AF"/>
    <w:rsid w:val="00977B13"/>
    <w:rsid w:val="009953F6"/>
    <w:rsid w:val="009C40F9"/>
    <w:rsid w:val="009E3097"/>
    <w:rsid w:val="00A443A3"/>
    <w:rsid w:val="00A458E6"/>
    <w:rsid w:val="00A52B93"/>
    <w:rsid w:val="00A77FA5"/>
    <w:rsid w:val="00A8497F"/>
    <w:rsid w:val="00A90149"/>
    <w:rsid w:val="00A91D9E"/>
    <w:rsid w:val="00AD1043"/>
    <w:rsid w:val="00B00D2C"/>
    <w:rsid w:val="00B03A2C"/>
    <w:rsid w:val="00B35D52"/>
    <w:rsid w:val="00B42B5F"/>
    <w:rsid w:val="00B44A50"/>
    <w:rsid w:val="00B656D6"/>
    <w:rsid w:val="00B93DAD"/>
    <w:rsid w:val="00BB70FE"/>
    <w:rsid w:val="00BC2C11"/>
    <w:rsid w:val="00C65786"/>
    <w:rsid w:val="00D52521"/>
    <w:rsid w:val="00D657E7"/>
    <w:rsid w:val="00D70CA5"/>
    <w:rsid w:val="00D72DEE"/>
    <w:rsid w:val="00DA06FA"/>
    <w:rsid w:val="00DC7140"/>
    <w:rsid w:val="00EA69BA"/>
    <w:rsid w:val="00EE3C88"/>
    <w:rsid w:val="00EE6A6C"/>
    <w:rsid w:val="00EF78B5"/>
    <w:rsid w:val="00F34C84"/>
    <w:rsid w:val="00F424C2"/>
    <w:rsid w:val="00F42D1F"/>
    <w:rsid w:val="00F72016"/>
    <w:rsid w:val="00F753BA"/>
    <w:rsid w:val="00F75C87"/>
    <w:rsid w:val="00F77870"/>
    <w:rsid w:val="00FE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AD"/>
    <w:rPr>
      <w:rFonts w:ascii="Tahoma" w:hAnsi="Tahoma" w:cs="Tahoma"/>
      <w:sz w:val="16"/>
      <w:szCs w:val="16"/>
    </w:rPr>
  </w:style>
  <w:style w:type="paragraph" w:styleId="ListParagraph">
    <w:name w:val="List Paragraph"/>
    <w:basedOn w:val="Normal"/>
    <w:uiPriority w:val="34"/>
    <w:qFormat/>
    <w:rsid w:val="00B93DAD"/>
    <w:pPr>
      <w:ind w:left="720"/>
      <w:contextualSpacing/>
    </w:pPr>
  </w:style>
  <w:style w:type="character" w:styleId="CommentReference">
    <w:name w:val="annotation reference"/>
    <w:basedOn w:val="DefaultParagraphFont"/>
    <w:uiPriority w:val="99"/>
    <w:semiHidden/>
    <w:unhideWhenUsed/>
    <w:rsid w:val="003A4B07"/>
    <w:rPr>
      <w:sz w:val="16"/>
      <w:szCs w:val="16"/>
    </w:rPr>
  </w:style>
  <w:style w:type="paragraph" w:styleId="CommentText">
    <w:name w:val="annotation text"/>
    <w:basedOn w:val="Normal"/>
    <w:link w:val="CommentTextChar"/>
    <w:uiPriority w:val="99"/>
    <w:semiHidden/>
    <w:unhideWhenUsed/>
    <w:rsid w:val="003A4B07"/>
    <w:pPr>
      <w:spacing w:line="240" w:lineRule="auto"/>
    </w:pPr>
    <w:rPr>
      <w:sz w:val="20"/>
      <w:szCs w:val="20"/>
    </w:rPr>
  </w:style>
  <w:style w:type="character" w:customStyle="1" w:styleId="CommentTextChar">
    <w:name w:val="Comment Text Char"/>
    <w:basedOn w:val="DefaultParagraphFont"/>
    <w:link w:val="CommentText"/>
    <w:uiPriority w:val="99"/>
    <w:semiHidden/>
    <w:rsid w:val="003A4B07"/>
    <w:rPr>
      <w:sz w:val="20"/>
      <w:szCs w:val="20"/>
    </w:rPr>
  </w:style>
  <w:style w:type="paragraph" w:styleId="CommentSubject">
    <w:name w:val="annotation subject"/>
    <w:basedOn w:val="CommentText"/>
    <w:next w:val="CommentText"/>
    <w:link w:val="CommentSubjectChar"/>
    <w:uiPriority w:val="99"/>
    <w:semiHidden/>
    <w:unhideWhenUsed/>
    <w:rsid w:val="003A4B07"/>
    <w:rPr>
      <w:b/>
      <w:bCs/>
    </w:rPr>
  </w:style>
  <w:style w:type="character" w:customStyle="1" w:styleId="CommentSubjectChar">
    <w:name w:val="Comment Subject Char"/>
    <w:basedOn w:val="CommentTextChar"/>
    <w:link w:val="CommentSubject"/>
    <w:uiPriority w:val="99"/>
    <w:semiHidden/>
    <w:rsid w:val="003A4B07"/>
    <w:rPr>
      <w:b/>
      <w:bCs/>
      <w:sz w:val="20"/>
      <w:szCs w:val="20"/>
    </w:rPr>
  </w:style>
  <w:style w:type="table" w:customStyle="1" w:styleId="TableGrid1">
    <w:name w:val="Table Grid1"/>
    <w:basedOn w:val="TableNormal"/>
    <w:next w:val="TableGrid"/>
    <w:uiPriority w:val="59"/>
    <w:rsid w:val="00857E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5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7E46"/>
    <w:pPr>
      <w:tabs>
        <w:tab w:val="center" w:pos="4513"/>
        <w:tab w:val="right" w:pos="902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FE7E46"/>
    <w:rPr>
      <w:rFonts w:ascii="Arial" w:eastAsia="Times New Roman" w:hAnsi="Arial" w:cs="Times New Roman"/>
      <w:szCs w:val="24"/>
    </w:rPr>
  </w:style>
  <w:style w:type="paragraph" w:styleId="Header">
    <w:name w:val="header"/>
    <w:basedOn w:val="Normal"/>
    <w:link w:val="HeaderChar"/>
    <w:uiPriority w:val="99"/>
    <w:unhideWhenUsed/>
    <w:rsid w:val="00FE7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AD"/>
    <w:rPr>
      <w:rFonts w:ascii="Tahoma" w:hAnsi="Tahoma" w:cs="Tahoma"/>
      <w:sz w:val="16"/>
      <w:szCs w:val="16"/>
    </w:rPr>
  </w:style>
  <w:style w:type="paragraph" w:styleId="ListParagraph">
    <w:name w:val="List Paragraph"/>
    <w:basedOn w:val="Normal"/>
    <w:uiPriority w:val="34"/>
    <w:qFormat/>
    <w:rsid w:val="00B93DAD"/>
    <w:pPr>
      <w:ind w:left="720"/>
      <w:contextualSpacing/>
    </w:pPr>
  </w:style>
  <w:style w:type="character" w:styleId="CommentReference">
    <w:name w:val="annotation reference"/>
    <w:basedOn w:val="DefaultParagraphFont"/>
    <w:uiPriority w:val="99"/>
    <w:semiHidden/>
    <w:unhideWhenUsed/>
    <w:rsid w:val="003A4B07"/>
    <w:rPr>
      <w:sz w:val="16"/>
      <w:szCs w:val="16"/>
    </w:rPr>
  </w:style>
  <w:style w:type="paragraph" w:styleId="CommentText">
    <w:name w:val="annotation text"/>
    <w:basedOn w:val="Normal"/>
    <w:link w:val="CommentTextChar"/>
    <w:uiPriority w:val="99"/>
    <w:semiHidden/>
    <w:unhideWhenUsed/>
    <w:rsid w:val="003A4B07"/>
    <w:pPr>
      <w:spacing w:line="240" w:lineRule="auto"/>
    </w:pPr>
    <w:rPr>
      <w:sz w:val="20"/>
      <w:szCs w:val="20"/>
    </w:rPr>
  </w:style>
  <w:style w:type="character" w:customStyle="1" w:styleId="CommentTextChar">
    <w:name w:val="Comment Text Char"/>
    <w:basedOn w:val="DefaultParagraphFont"/>
    <w:link w:val="CommentText"/>
    <w:uiPriority w:val="99"/>
    <w:semiHidden/>
    <w:rsid w:val="003A4B07"/>
    <w:rPr>
      <w:sz w:val="20"/>
      <w:szCs w:val="20"/>
    </w:rPr>
  </w:style>
  <w:style w:type="paragraph" w:styleId="CommentSubject">
    <w:name w:val="annotation subject"/>
    <w:basedOn w:val="CommentText"/>
    <w:next w:val="CommentText"/>
    <w:link w:val="CommentSubjectChar"/>
    <w:uiPriority w:val="99"/>
    <w:semiHidden/>
    <w:unhideWhenUsed/>
    <w:rsid w:val="003A4B07"/>
    <w:rPr>
      <w:b/>
      <w:bCs/>
    </w:rPr>
  </w:style>
  <w:style w:type="character" w:customStyle="1" w:styleId="CommentSubjectChar">
    <w:name w:val="Comment Subject Char"/>
    <w:basedOn w:val="CommentTextChar"/>
    <w:link w:val="CommentSubject"/>
    <w:uiPriority w:val="99"/>
    <w:semiHidden/>
    <w:rsid w:val="003A4B07"/>
    <w:rPr>
      <w:b/>
      <w:bCs/>
      <w:sz w:val="20"/>
      <w:szCs w:val="20"/>
    </w:rPr>
  </w:style>
  <w:style w:type="table" w:customStyle="1" w:styleId="TableGrid1">
    <w:name w:val="Table Grid1"/>
    <w:basedOn w:val="TableNormal"/>
    <w:next w:val="TableGrid"/>
    <w:uiPriority w:val="59"/>
    <w:rsid w:val="00857E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5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7E46"/>
    <w:pPr>
      <w:tabs>
        <w:tab w:val="center" w:pos="4513"/>
        <w:tab w:val="right" w:pos="902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FE7E46"/>
    <w:rPr>
      <w:rFonts w:ascii="Arial" w:eastAsia="Times New Roman" w:hAnsi="Arial" w:cs="Times New Roman"/>
      <w:szCs w:val="24"/>
    </w:rPr>
  </w:style>
  <w:style w:type="paragraph" w:styleId="Header">
    <w:name w:val="header"/>
    <w:basedOn w:val="Normal"/>
    <w:link w:val="HeaderChar"/>
    <w:uiPriority w:val="99"/>
    <w:unhideWhenUsed/>
    <w:rsid w:val="00FE7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c.ac.uk/aqu/documents/PolicyforApprovingMarketingandPublicityMaterial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99F2-3382-454B-8E70-05A8C97D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3315</Words>
  <Characters>18901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Liz Killick</cp:lastModifiedBy>
  <cp:revision>2</cp:revision>
  <cp:lastPrinted>2015-05-08T13:15:00Z</cp:lastPrinted>
  <dcterms:created xsi:type="dcterms:W3CDTF">2015-07-30T12:47:00Z</dcterms:created>
  <dcterms:modified xsi:type="dcterms:W3CDTF">2015-07-30T12:47:00Z</dcterms:modified>
</cp:coreProperties>
</file>